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8516" w14:textId="77777777" w:rsidR="00FD71A2" w:rsidRPr="00FD71A2" w:rsidRDefault="00FD71A2" w:rsidP="00FD71A2">
      <w:pPr>
        <w:shd w:val="clear" w:color="auto" w:fill="FFFFFF"/>
        <w:spacing w:after="0" w:line="240" w:lineRule="auto"/>
        <w:rPr>
          <w:rFonts w:ascii="Calibri" w:eastAsia="Times New Roman" w:hAnsi="Calibri" w:cs="Calibri"/>
          <w:color w:val="000000"/>
          <w:sz w:val="24"/>
          <w:szCs w:val="24"/>
        </w:rPr>
      </w:pPr>
    </w:p>
    <w:p w14:paraId="09E442E9" w14:textId="77777777" w:rsidR="00FD71A2" w:rsidRPr="00FD71A2" w:rsidRDefault="00FD71A2" w:rsidP="00FD71A2">
      <w:pPr>
        <w:spacing w:after="0" w:line="240" w:lineRule="auto"/>
        <w:rPr>
          <w:rFonts w:ascii="Calibri" w:eastAsia="Times New Roman" w:hAnsi="Calibri" w:cs="Calibri"/>
        </w:rPr>
      </w:pPr>
      <w:r w:rsidRPr="00FD71A2">
        <w:rPr>
          <w:rFonts w:ascii="Calibri" w:eastAsia="Times New Roman" w:hAnsi="Calibri" w:cs="Calibri"/>
        </w:rPr>
        <w:t> </w:t>
      </w:r>
    </w:p>
    <w:tbl>
      <w:tblPr>
        <w:tblW w:w="5000" w:type="pct"/>
        <w:jc w:val="center"/>
        <w:tblCellMar>
          <w:left w:w="0" w:type="dxa"/>
          <w:right w:w="0" w:type="dxa"/>
        </w:tblCellMar>
        <w:tblLook w:val="04A0" w:firstRow="1" w:lastRow="0" w:firstColumn="1" w:lastColumn="0" w:noHBand="0" w:noVBand="1"/>
      </w:tblPr>
      <w:tblGrid>
        <w:gridCol w:w="9360"/>
      </w:tblGrid>
      <w:tr w:rsidR="00FD71A2" w:rsidRPr="00FD71A2" w14:paraId="4B446D1A" w14:textId="77777777" w:rsidTr="00FD71A2">
        <w:trPr>
          <w:jc w:val="center"/>
        </w:trPr>
        <w:tc>
          <w:tcPr>
            <w:tcW w:w="0" w:type="auto"/>
            <w:vAlign w:val="center"/>
            <w:hideMark/>
          </w:tcPr>
          <w:tbl>
            <w:tblPr>
              <w:tblW w:w="5000" w:type="pct"/>
              <w:jc w:val="center"/>
              <w:shd w:val="clear" w:color="auto" w:fill="30ABE7"/>
              <w:tblCellMar>
                <w:left w:w="0" w:type="dxa"/>
                <w:right w:w="0" w:type="dxa"/>
              </w:tblCellMar>
              <w:tblLook w:val="04A0" w:firstRow="1" w:lastRow="0" w:firstColumn="1" w:lastColumn="0" w:noHBand="0" w:noVBand="1"/>
            </w:tblPr>
            <w:tblGrid>
              <w:gridCol w:w="9360"/>
            </w:tblGrid>
            <w:tr w:rsidR="00FD71A2" w:rsidRPr="00FD71A2" w14:paraId="26A48540" w14:textId="77777777">
              <w:trPr>
                <w:jc w:val="center"/>
              </w:trPr>
              <w:tc>
                <w:tcPr>
                  <w:tcW w:w="0" w:type="auto"/>
                  <w:shd w:val="clear" w:color="auto" w:fill="30ABE7"/>
                  <w:vAlign w:val="center"/>
                  <w:hideMark/>
                </w:tcPr>
                <w:tbl>
                  <w:tblPr>
                    <w:tblW w:w="9600" w:type="dxa"/>
                    <w:jc w:val="center"/>
                    <w:tblCellMar>
                      <w:left w:w="0" w:type="dxa"/>
                      <w:right w:w="0" w:type="dxa"/>
                    </w:tblCellMar>
                    <w:tblLook w:val="04A0" w:firstRow="1" w:lastRow="0" w:firstColumn="1" w:lastColumn="0" w:noHBand="0" w:noVBand="1"/>
                  </w:tblPr>
                  <w:tblGrid>
                    <w:gridCol w:w="9360"/>
                  </w:tblGrid>
                  <w:tr w:rsidR="00FD71A2" w:rsidRPr="00FD71A2" w14:paraId="5BBE67D8"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6969651A" w14:textId="77777777">
                          <w:trPr>
                            <w:jc w:val="center"/>
                          </w:trPr>
                          <w:tc>
                            <w:tcPr>
                              <w:tcW w:w="0" w:type="auto"/>
                              <w:shd w:val="clear" w:color="auto" w:fill="173065"/>
                              <w:hideMark/>
                            </w:tcPr>
                            <w:tbl>
                              <w:tblPr>
                                <w:tblW w:w="5000" w:type="pct"/>
                                <w:jc w:val="center"/>
                                <w:shd w:val="clear" w:color="auto" w:fill="173065"/>
                                <w:tblCellMar>
                                  <w:left w:w="0" w:type="dxa"/>
                                  <w:right w:w="0" w:type="dxa"/>
                                </w:tblCellMar>
                                <w:tblLook w:val="04A0" w:firstRow="1" w:lastRow="0" w:firstColumn="1" w:lastColumn="0" w:noHBand="0" w:noVBand="1"/>
                              </w:tblPr>
                              <w:tblGrid>
                                <w:gridCol w:w="9210"/>
                              </w:tblGrid>
                              <w:tr w:rsidR="00FD71A2" w:rsidRPr="00FD71A2" w14:paraId="67F686F3"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00D6906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FD71A2" w:rsidRPr="00FD71A2" w14:paraId="0D2C8816"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6B6202E0" w14:textId="77777777">
                                                  <w:trPr>
                                                    <w:jc w:val="center"/>
                                                  </w:trPr>
                                                  <w:tc>
                                                    <w:tcPr>
                                                      <w:tcW w:w="5000" w:type="pct"/>
                                                      <w:tcMar>
                                                        <w:top w:w="0" w:type="dxa"/>
                                                        <w:left w:w="0" w:type="dxa"/>
                                                        <w:bottom w:w="150" w:type="dxa"/>
                                                        <w:right w:w="0" w:type="dxa"/>
                                                      </w:tcMar>
                                                      <w:hideMark/>
                                                    </w:tcPr>
                                                    <w:tbl>
                                                      <w:tblPr>
                                                        <w:tblW w:w="9450" w:type="dxa"/>
                                                        <w:jc w:val="center"/>
                                                        <w:tblCellMar>
                                                          <w:left w:w="0" w:type="dxa"/>
                                                          <w:right w:w="0" w:type="dxa"/>
                                                        </w:tblCellMar>
                                                        <w:tblLook w:val="04A0" w:firstRow="1" w:lastRow="0" w:firstColumn="1" w:lastColumn="0" w:noHBand="0" w:noVBand="1"/>
                                                      </w:tblPr>
                                                      <w:tblGrid>
                                                        <w:gridCol w:w="9450"/>
                                                      </w:tblGrid>
                                                      <w:tr w:rsidR="00FD71A2" w:rsidRPr="00FD71A2" w14:paraId="133F74E3" w14:textId="77777777">
                                                        <w:trPr>
                                                          <w:trHeight w:val="15"/>
                                                          <w:jc w:val="center"/>
                                                        </w:trPr>
                                                        <w:tc>
                                                          <w:tcPr>
                                                            <w:tcW w:w="0" w:type="auto"/>
                                                            <w:shd w:val="clear" w:color="auto" w:fill="173065"/>
                                                            <w:tcMar>
                                                              <w:top w:w="0" w:type="dxa"/>
                                                              <w:left w:w="0" w:type="dxa"/>
                                                              <w:bottom w:w="60" w:type="dxa"/>
                                                              <w:right w:w="0" w:type="dxa"/>
                                                            </w:tcMar>
                                                            <w:vAlign w:val="center"/>
                                                            <w:hideMark/>
                                                          </w:tcPr>
                                                          <w:p w14:paraId="14E794AD"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color w:val="FFFFFF"/>
                                                                <w:sz w:val="24"/>
                                                                <w:szCs w:val="24"/>
                                                              </w:rPr>
                                                              <w:br/>
                                                            </w:r>
                                                            <w:r w:rsidRPr="00FD71A2">
                                                              <w:rPr>
                                                                <w:rFonts w:ascii="Calibri" w:eastAsia="Calibri" w:hAnsi="Calibri" w:cs="Calibri"/>
                                                                <w:noProof/>
                                                                <w:color w:val="FFFFFF"/>
                                                                <w:sz w:val="24"/>
                                                                <w:szCs w:val="24"/>
                                                              </w:rPr>
                                                              <w:drawing>
                                                                <wp:inline distT="0" distB="0" distL="0" distR="0" wp14:anchorId="1B1A5BBC" wp14:editId="5D3DF43E">
                                                                  <wp:extent cx="47625" cy="9525"/>
                                                                  <wp:effectExtent l="0" t="0" r="0" b="0"/>
                                                                  <wp:docPr id="89" name="x_x_x_Picture 12" descr="cid262388*image001.gif@01D71C9B.63D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12" descr="cid262388*image001.gif@01D71C9B.63D682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473D93F"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2A154609"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006D6C0B" w14:textId="77777777" w:rsidR="00FD71A2" w:rsidRPr="00FD71A2" w:rsidRDefault="00FD71A2" w:rsidP="00FD71A2">
                                          <w:pPr>
                                            <w:spacing w:after="0" w:line="240" w:lineRule="auto"/>
                                            <w:rPr>
                                              <w:rFonts w:ascii="Times New Roman" w:eastAsia="Times New Roman" w:hAnsi="Times New Roman" w:cs="Times New Roman"/>
                                              <w:sz w:val="20"/>
                                              <w:szCs w:val="20"/>
                                            </w:rPr>
                                          </w:pPr>
                                        </w:p>
                                      </w:tc>
                                    </w:tr>
                                  </w:tbl>
                                  <w:p w14:paraId="426D9D6D"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color w:val="000000"/>
                                        <w:sz w:val="24"/>
                                        <w:szCs w:val="24"/>
                                      </w:rPr>
                                      <w:t> </w:t>
                                    </w:r>
                                  </w:p>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7777826D"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FD71A2" w:rsidRPr="00FD71A2" w14:paraId="02D1D31B"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7F53865B" w14:textId="77777777">
                                                  <w:trPr>
                                                    <w:trHeight w:val="15"/>
                                                    <w:jc w:val="center"/>
                                                  </w:trPr>
                                                  <w:tc>
                                                    <w:tcPr>
                                                      <w:tcW w:w="5000" w:type="pct"/>
                                                      <w:tcMar>
                                                        <w:top w:w="0" w:type="dxa"/>
                                                        <w:left w:w="0" w:type="dxa"/>
                                                        <w:bottom w:w="150" w:type="dxa"/>
                                                        <w:right w:w="0" w:type="dxa"/>
                                                      </w:tcMar>
                                                      <w:hideMark/>
                                                    </w:tcPr>
                                                    <w:p w14:paraId="023D28D1"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noProof/>
                                                          <w:sz w:val="24"/>
                                                          <w:szCs w:val="24"/>
                                                        </w:rPr>
                                                        <w:drawing>
                                                          <wp:inline distT="0" distB="0" distL="0" distR="0" wp14:anchorId="2CCFCA2A" wp14:editId="3A8B665B">
                                                            <wp:extent cx="47625" cy="9525"/>
                                                            <wp:effectExtent l="0" t="0" r="0" b="0"/>
                                                            <wp:docPr id="90" name="x_x_x_Picture 11" descr="cid262388*image001.gif@01D71C9B.63D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11" descr="cid262388*image001.gif@01D71C9B.63D682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2564640"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469C5BB8" w14:textId="77777777" w:rsidR="00FD71A2" w:rsidRPr="00FD71A2" w:rsidRDefault="00FD71A2" w:rsidP="00FD71A2">
                                          <w:pPr>
                                            <w:spacing w:after="0" w:line="240" w:lineRule="auto"/>
                                            <w:rPr>
                                              <w:rFonts w:ascii="Times New Roman" w:eastAsia="Times New Roman" w:hAnsi="Times New Roman" w:cs="Times New Roman"/>
                                              <w:sz w:val="20"/>
                                              <w:szCs w:val="20"/>
                                            </w:rPr>
                                          </w:pPr>
                                        </w:p>
                                      </w:tc>
                                    </w:tr>
                                  </w:tbl>
                                  <w:p w14:paraId="3ED3859C"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color w:val="000000"/>
                                        <w:sz w:val="24"/>
                                        <w:szCs w:val="24"/>
                                      </w:rPr>
                                      <w:t> </w:t>
                                    </w:r>
                                  </w:p>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1FE2161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FD71A2" w:rsidRPr="00FD71A2" w14:paraId="10A86C93" w14:textId="77777777">
                                            <w:tc>
                                              <w:tcPr>
                                                <w:tcW w:w="0" w:type="auto"/>
                                                <w:hideMark/>
                                              </w:tcPr>
                                              <w:p w14:paraId="53B98ECF"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noProof/>
                                                    <w:color w:val="0000FF"/>
                                                    <w:sz w:val="24"/>
                                                    <w:szCs w:val="24"/>
                                                  </w:rPr>
                                                  <w:drawing>
                                                    <wp:inline distT="0" distB="0" distL="0" distR="0" wp14:anchorId="10E27446" wp14:editId="5A935248">
                                                      <wp:extent cx="2676525" cy="771525"/>
                                                      <wp:effectExtent l="0" t="0" r="9525" b="9525"/>
                                                      <wp:docPr id="91" name="x_x_x_Picture 10" descr="cid262388*image002.png@01D71C9B.63D68230">
                                                        <a:hlinkClick xmlns:a="http://schemas.openxmlformats.org/drawingml/2006/main" r:id="rId6" tooltip="https://nam04.safelinks.protection.outlook.com/?url=https%3A%2F%2Fwww.lamorte.com%2F&amp;data=04%7C01%7Ctonybranco%40lamorte.com%7Cc61b5c84362d44e10ea808d8b248734b%7C1e5177b95af143d3b0877b95c6ebaf24%7C0%7C0%7C637455371548734311%7CUnknown%7CTWFpbGZsb3d8eyJWIj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10" descr="cid262388*image002.png@01D71C9B.63D682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76525" cy="771525"/>
                                                              </a:xfrm>
                                                              <a:prstGeom prst="rect">
                                                                <a:avLst/>
                                                              </a:prstGeom>
                                                              <a:noFill/>
                                                              <a:ln>
                                                                <a:noFill/>
                                                              </a:ln>
                                                            </pic:spPr>
                                                          </pic:pic>
                                                        </a:graphicData>
                                                      </a:graphic>
                                                    </wp:inline>
                                                  </w:drawing>
                                                </w:r>
                                              </w:p>
                                            </w:tc>
                                          </w:tr>
                                        </w:tbl>
                                        <w:p w14:paraId="285A00EC" w14:textId="77777777" w:rsidR="00FD71A2" w:rsidRPr="00FD71A2" w:rsidRDefault="00FD71A2" w:rsidP="00FD71A2">
                                          <w:pPr>
                                            <w:spacing w:after="0" w:line="240" w:lineRule="auto"/>
                                            <w:rPr>
                                              <w:rFonts w:ascii="Times New Roman" w:eastAsia="Times New Roman" w:hAnsi="Times New Roman" w:cs="Times New Roman"/>
                                              <w:sz w:val="20"/>
                                              <w:szCs w:val="20"/>
                                            </w:rPr>
                                          </w:pPr>
                                        </w:p>
                                      </w:tc>
                                    </w:tr>
                                  </w:tbl>
                                  <w:p w14:paraId="3F75EDE2"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color w:val="000000"/>
                                        <w:sz w:val="24"/>
                                        <w:szCs w:val="24"/>
                                      </w:rPr>
                                      <w:t> </w:t>
                                    </w:r>
                                  </w:p>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581517E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FD71A2" w:rsidRPr="00FD71A2" w14:paraId="3880FDE5" w14:textId="77777777" w:rsidTr="00A619A1">
                                            <w:tc>
                                              <w:tcPr>
                                                <w:tcW w:w="0" w:type="auto"/>
                                                <w:tcMar>
                                                  <w:top w:w="150" w:type="dxa"/>
                                                  <w:left w:w="300" w:type="dxa"/>
                                                  <w:bottom w:w="150" w:type="dxa"/>
                                                  <w:right w:w="300"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0"/>
                                                  <w:gridCol w:w="225"/>
                                                </w:tblGrid>
                                                <w:tr w:rsidR="00FD71A2" w:rsidRPr="00FD71A2" w14:paraId="1D67C4C5" w14:textId="77777777">
                                                  <w:trPr>
                                                    <w:trHeight w:val="15"/>
                                                  </w:trPr>
                                                  <w:tc>
                                                    <w:tcPr>
                                                      <w:tcW w:w="0" w:type="auto"/>
                                                      <w:hideMark/>
                                                    </w:tcPr>
                                                    <w:p w14:paraId="2A33D12B" w14:textId="77777777" w:rsidR="00FD71A2" w:rsidRPr="00FD71A2" w:rsidRDefault="00FD71A2" w:rsidP="00FD71A2">
                                                      <w:pPr>
                                                        <w:spacing w:after="0" w:line="240" w:lineRule="auto"/>
                                                        <w:rPr>
                                                          <w:rFonts w:ascii="Calibri" w:eastAsia="Calibri" w:hAnsi="Calibri" w:cs="Calibri"/>
                                                          <w:sz w:val="24"/>
                                                          <w:szCs w:val="24"/>
                                                        </w:rPr>
                                                      </w:pPr>
                                                    </w:p>
                                                  </w:tc>
                                                  <w:tc>
                                                    <w:tcPr>
                                                      <w:tcW w:w="225" w:type="dxa"/>
                                                      <w:hideMark/>
                                                    </w:tcPr>
                                                    <w:p w14:paraId="20EC1ED6"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noProof/>
                                                          <w:sz w:val="24"/>
                                                          <w:szCs w:val="24"/>
                                                        </w:rPr>
                                                        <w:drawing>
                                                          <wp:inline distT="0" distB="0" distL="0" distR="0" wp14:anchorId="60C87E7A" wp14:editId="06A904DC">
                                                            <wp:extent cx="142875" cy="9525"/>
                                                            <wp:effectExtent l="0" t="0" r="0" b="0"/>
                                                            <wp:docPr id="92" name="x_x_x_Picture 9" descr="cid262388*image001.gif@01D71C9B.63D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9" descr="cid262388*image001.gif@01D71C9B.63D682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r>
                                                <w:tr w:rsidR="00FD71A2" w:rsidRPr="00FD71A2" w14:paraId="0AC628D7" w14:textId="77777777">
                                                  <w:trPr>
                                                    <w:trHeight w:val="15"/>
                                                  </w:trPr>
                                                  <w:tc>
                                                    <w:tcPr>
                                                      <w:tcW w:w="0" w:type="auto"/>
                                                      <w:hideMark/>
                                                    </w:tcPr>
                                                    <w:p w14:paraId="30F488EB"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noProof/>
                                                          <w:sz w:val="24"/>
                                                          <w:szCs w:val="24"/>
                                                        </w:rPr>
                                                        <w:drawing>
                                                          <wp:inline distT="0" distB="0" distL="0" distR="0" wp14:anchorId="1D2C2D09" wp14:editId="42C88630">
                                                            <wp:extent cx="9525" cy="47625"/>
                                                            <wp:effectExtent l="0" t="0" r="28575" b="9525"/>
                                                            <wp:docPr id="93" name="x_x_x_Picture 8" descr="cid262388*image001.gif@01D71C9B.63D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8" descr="cid262388*image001.gif@01D71C9B.63D682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75" w:type="dxa"/>
                                                      <w:hideMark/>
                                                    </w:tcPr>
                                                    <w:p w14:paraId="3035608F"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noProof/>
                                                          <w:sz w:val="24"/>
                                                          <w:szCs w:val="24"/>
                                                        </w:rPr>
                                                        <w:drawing>
                                                          <wp:inline distT="0" distB="0" distL="0" distR="0" wp14:anchorId="21D0CA10" wp14:editId="61E48D7E">
                                                            <wp:extent cx="47625" cy="9525"/>
                                                            <wp:effectExtent l="0" t="0" r="0" b="0"/>
                                                            <wp:docPr id="94" name="x_x_x_Picture 7" descr="cid262388*image001.gif@01D71C9B.63D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7" descr="cid262388*image001.gif@01D71C9B.63D682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F19803E" w14:textId="77777777" w:rsidR="00FD71A2" w:rsidRPr="00FD71A2" w:rsidRDefault="00FD71A2" w:rsidP="00FD71A2">
                                                <w:pPr>
                                                  <w:spacing w:after="0" w:line="240" w:lineRule="auto"/>
                                                  <w:rPr>
                                                    <w:rFonts w:ascii="Calibri" w:eastAsia="Calibri" w:hAnsi="Calibri" w:cs="Calibri"/>
                                                    <w:sz w:val="24"/>
                                                    <w:szCs w:val="24"/>
                                                  </w:rPr>
                                                </w:pPr>
                                                <w:r w:rsidRPr="00FD71A2">
                                                  <w:rPr>
                                                    <w:rFonts w:ascii="Calibri" w:eastAsia="Calibri" w:hAnsi="Calibri" w:cs="Calibri"/>
                                                    <w:color w:val="000000"/>
                                                    <w:sz w:val="21"/>
                                                    <w:szCs w:val="21"/>
                                                  </w:rPr>
                                                  <w:t> </w:t>
                                                </w:r>
                                              </w:p>
                                              <w:p w14:paraId="4059B6F2" w14:textId="6CDC277D"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b/>
                                                    <w:bCs/>
                                                    <w:color w:val="000000"/>
                                                    <w:sz w:val="32"/>
                                                    <w:szCs w:val="32"/>
                                                  </w:rPr>
                                                  <w:t xml:space="preserve">LB </w:t>
                                                </w:r>
                                                <w:r w:rsidR="00A619A1">
                                                  <w:rPr>
                                                    <w:rFonts w:ascii="Calibri" w:eastAsia="Calibri" w:hAnsi="Calibri" w:cs="Calibri"/>
                                                    <w:b/>
                                                    <w:bCs/>
                                                    <w:color w:val="000000"/>
                                                    <w:sz w:val="32"/>
                                                    <w:szCs w:val="32"/>
                                                  </w:rPr>
                                                  <w:t>Fall</w:t>
                                                </w:r>
                                                <w:r w:rsidRPr="00FD71A2">
                                                  <w:rPr>
                                                    <w:rFonts w:ascii="Calibri" w:eastAsia="Calibri" w:hAnsi="Calibri" w:cs="Calibri"/>
                                                    <w:b/>
                                                    <w:bCs/>
                                                    <w:color w:val="000000"/>
                                                    <w:sz w:val="32"/>
                                                    <w:szCs w:val="32"/>
                                                  </w:rPr>
                                                  <w:t xml:space="preserve"> Update</w:t>
                                                </w:r>
                                              </w:p>
                                              <w:p w14:paraId="4CCC3575" w14:textId="77777777" w:rsidR="00FD71A2" w:rsidRPr="00FD71A2" w:rsidRDefault="00FD71A2" w:rsidP="00FD71A2">
                                                <w:pPr>
                                                  <w:spacing w:after="0" w:line="240" w:lineRule="auto"/>
                                                  <w:rPr>
                                                    <w:rFonts w:ascii="Calibri" w:eastAsia="Calibri" w:hAnsi="Calibri" w:cs="Calibri"/>
                                                    <w:sz w:val="24"/>
                                                    <w:szCs w:val="24"/>
                                                  </w:rPr>
                                                </w:pPr>
                                                <w:r w:rsidRPr="00FD71A2">
                                                  <w:rPr>
                                                    <w:rFonts w:ascii="Calibri" w:eastAsia="Calibri" w:hAnsi="Calibri" w:cs="Calibri"/>
                                                    <w:color w:val="000000"/>
                                                    <w:sz w:val="21"/>
                                                    <w:szCs w:val="21"/>
                                                  </w:rPr>
                                                  <w:t> </w:t>
                                                </w:r>
                                              </w:p>
                                              <w:p w14:paraId="71419025" w14:textId="77777777" w:rsidR="00A619A1" w:rsidRDefault="00A619A1" w:rsidP="00A619A1">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inherit" w:hAnsi="inherit" w:cs="Calibri"/>
                                                    <w:b/>
                                                    <w:bCs/>
                                                    <w:color w:val="44546A"/>
                                                    <w:sz w:val="28"/>
                                                    <w:szCs w:val="28"/>
                                                    <w:bdr w:val="none" w:sz="0" w:space="0" w:color="auto" w:frame="1"/>
                                                  </w:rPr>
                                                  <w:t>Lamorte</w:t>
                                                </w:r>
                                                <w:proofErr w:type="spellEnd"/>
                                                <w:r>
                                                  <w:rPr>
                                                    <w:rFonts w:ascii="inherit" w:hAnsi="inherit" w:cs="Calibri"/>
                                                    <w:b/>
                                                    <w:bCs/>
                                                    <w:color w:val="44546A"/>
                                                    <w:sz w:val="28"/>
                                                    <w:szCs w:val="28"/>
                                                    <w:bdr w:val="none" w:sz="0" w:space="0" w:color="auto" w:frame="1"/>
                                                  </w:rPr>
                                                  <w:t xml:space="preserve"> – New Orleans</w:t>
                                                </w:r>
                                              </w:p>
                                              <w:p w14:paraId="4E4629A7" w14:textId="3AFDD489" w:rsidR="00B22E14" w:rsidRDefault="00A619A1" w:rsidP="00A619A1">
                                                <w:pPr>
                                                  <w:pStyle w:val="xmsonormal"/>
                                                  <w:shd w:val="clear" w:color="auto" w:fill="FFFFFF"/>
                                                  <w:spacing w:before="0" w:beforeAutospacing="0" w:after="0" w:afterAutospacing="0"/>
                                                  <w:jc w:val="both"/>
                                                  <w:rPr>
                                                    <w:rFonts w:ascii="Calibri" w:hAnsi="Calibri" w:cs="Calibri"/>
                                                    <w:color w:val="212121"/>
                                                    <w:sz w:val="22"/>
                                                    <w:szCs w:val="22"/>
                                                    <w:bdr w:val="none" w:sz="0" w:space="0" w:color="auto" w:frame="1"/>
                                                  </w:rPr>
                                                </w:pPr>
                                                <w:r>
                                                  <w:rPr>
                                                    <w:rFonts w:ascii="Calibri" w:hAnsi="Calibri" w:cs="Calibri"/>
                                                    <w:color w:val="212121"/>
                                                    <w:sz w:val="22"/>
                                                    <w:szCs w:val="22"/>
                                                    <w:bdr w:val="none" w:sz="0" w:space="0" w:color="auto" w:frame="1"/>
                                                  </w:rPr>
                                                  <w:t>If you haven’t received a copy of our bulletin regarding the state of the Mississippi River and its impact on maritime logistics and operations, it is a worthwhile read. Penned by our own Taylor Trumbower, the update is informative for Clubs, vessel owners and operators. Check it out</w:t>
                                                </w:r>
                                                <w:r w:rsidR="00AD0F20">
                                                  <w:rPr>
                                                    <w:rFonts w:ascii="Calibri" w:hAnsi="Calibri" w:cs="Calibri"/>
                                                    <w:color w:val="212121"/>
                                                    <w:sz w:val="22"/>
                                                    <w:szCs w:val="22"/>
                                                    <w:bdr w:val="none" w:sz="0" w:space="0" w:color="auto" w:frame="1"/>
                                                  </w:rPr>
                                                  <w:t xml:space="preserve"> at</w:t>
                                                </w:r>
                                              </w:p>
                                              <w:p w14:paraId="7B43C875" w14:textId="6D46E524" w:rsidR="00A619A1" w:rsidRDefault="00000000" w:rsidP="00A619A1">
                                                <w:pPr>
                                                  <w:pStyle w:val="xmsonormal"/>
                                                  <w:shd w:val="clear" w:color="auto" w:fill="FFFFFF"/>
                                                  <w:spacing w:before="0" w:beforeAutospacing="0" w:after="0" w:afterAutospacing="0"/>
                                                  <w:jc w:val="both"/>
                                                  <w:rPr>
                                                    <w:rFonts w:ascii="Calibri" w:hAnsi="Calibri" w:cs="Calibri"/>
                                                    <w:color w:val="242424"/>
                                                    <w:sz w:val="22"/>
                                                    <w:szCs w:val="22"/>
                                                  </w:rPr>
                                                </w:pPr>
                                                <w:hyperlink r:id="rId9" w:history="1">
                                                  <w:r w:rsidR="00B22E14" w:rsidRPr="00B22E14">
                                                    <w:rPr>
                                                      <w:rStyle w:val="Hyperlink"/>
                                                      <w:rFonts w:ascii="Calibri" w:hAnsi="Calibri" w:cs="Calibri"/>
                                                      <w:sz w:val="22"/>
                                                      <w:szCs w:val="22"/>
                                                      <w:bdr w:val="none" w:sz="0" w:space="0" w:color="auto" w:frame="1"/>
                                                    </w:rPr>
                                                    <w:t>Conditions in the Mississippi River</w:t>
                                                  </w:r>
                                                </w:hyperlink>
                                                <w:r w:rsidR="00A619A1">
                                                  <w:rPr>
                                                    <w:rFonts w:ascii="Calibri" w:hAnsi="Calibri" w:cs="Calibri"/>
                                                    <w:color w:val="212121"/>
                                                    <w:sz w:val="22"/>
                                                    <w:szCs w:val="22"/>
                                                    <w:bdr w:val="none" w:sz="0" w:space="0" w:color="auto" w:frame="1"/>
                                                  </w:rPr>
                                                  <w:t>.</w:t>
                                                </w:r>
                                              </w:p>
                                              <w:p w14:paraId="726E3BCB" w14:textId="77777777" w:rsidR="00A619A1" w:rsidRDefault="00A619A1" w:rsidP="00A619A1">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44546A"/>
                                                    <w:sz w:val="28"/>
                                                    <w:szCs w:val="28"/>
                                                    <w:bdr w:val="none" w:sz="0" w:space="0" w:color="auto" w:frame="1"/>
                                                  </w:rPr>
                                                  <w:t> </w:t>
                                                </w:r>
                                              </w:p>
                                              <w:p w14:paraId="09F8CE5D" w14:textId="77777777" w:rsidR="00A619A1" w:rsidRDefault="00A619A1" w:rsidP="00A619A1">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inherit" w:hAnsi="inherit" w:cs="Calibri"/>
                                                    <w:b/>
                                                    <w:bCs/>
                                                    <w:color w:val="44546A"/>
                                                    <w:sz w:val="28"/>
                                                    <w:szCs w:val="28"/>
                                                    <w:bdr w:val="none" w:sz="0" w:space="0" w:color="auto" w:frame="1"/>
                                                  </w:rPr>
                                                  <w:t>Lamorte</w:t>
                                                </w:r>
                                                <w:proofErr w:type="spellEnd"/>
                                                <w:r>
                                                  <w:rPr>
                                                    <w:rFonts w:ascii="inherit" w:hAnsi="inherit" w:cs="Calibri"/>
                                                    <w:b/>
                                                    <w:bCs/>
                                                    <w:color w:val="44546A"/>
                                                    <w:sz w:val="28"/>
                                                    <w:szCs w:val="28"/>
                                                    <w:bdr w:val="none" w:sz="0" w:space="0" w:color="auto" w:frame="1"/>
                                                  </w:rPr>
                                                  <w:t xml:space="preserve"> – Seattle and Pacific Northwest</w:t>
                                                </w:r>
                                              </w:p>
                                              <w:p w14:paraId="291183C1" w14:textId="3F5B8DD8" w:rsidR="00A619A1" w:rsidRDefault="00A619A1" w:rsidP="00A619A1">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01F1E"/>
                                                    <w:sz w:val="22"/>
                                                    <w:szCs w:val="22"/>
                                                    <w:bdr w:val="none" w:sz="0" w:space="0" w:color="auto" w:frame="1"/>
                                                  </w:rPr>
                                                  <w:t xml:space="preserve">With the </w:t>
                                                </w:r>
                                                <w:proofErr w:type="gramStart"/>
                                                <w:r>
                                                  <w:rPr>
                                                    <w:rFonts w:ascii="Calibri" w:hAnsi="Calibri" w:cs="Calibri"/>
                                                    <w:color w:val="201F1E"/>
                                                    <w:sz w:val="22"/>
                                                    <w:szCs w:val="22"/>
                                                    <w:bdr w:val="none" w:sz="0" w:space="0" w:color="auto" w:frame="1"/>
                                                  </w:rPr>
                                                  <w:t>aforementioned extraordinarily</w:t>
                                                </w:r>
                                                <w:proofErr w:type="gramEnd"/>
                                                <w:r>
                                                  <w:rPr>
                                                    <w:rFonts w:ascii="Calibri" w:hAnsi="Calibri" w:cs="Calibri"/>
                                                    <w:color w:val="201F1E"/>
                                                    <w:sz w:val="22"/>
                                                    <w:szCs w:val="22"/>
                                                    <w:bdr w:val="none" w:sz="0" w:space="0" w:color="auto" w:frame="1"/>
                                                  </w:rPr>
                                                  <w:t xml:space="preserve"> low and slow running levels of the Mississippi River making navigation difficult for even barge traffic, we’ve seen a significant shift of grain commerce move to the Seattle and Portland ports. This could, of course, change with the coming winter – depending on the weather in the Midwest having more rain and snowfall than over the previous two years. </w:t>
                                                </w:r>
                                                <w:proofErr w:type="gramStart"/>
                                                <w:r>
                                                  <w:rPr>
                                                    <w:rFonts w:ascii="Calibri" w:hAnsi="Calibri" w:cs="Calibri"/>
                                                    <w:color w:val="201F1E"/>
                                                    <w:sz w:val="22"/>
                                                    <w:szCs w:val="22"/>
                                                    <w:bdr w:val="none" w:sz="0" w:space="0" w:color="auto" w:frame="1"/>
                                                  </w:rPr>
                                                  <w:t>With regard to</w:t>
                                                </w:r>
                                                <w:proofErr w:type="gramEnd"/>
                                                <w:r>
                                                  <w:rPr>
                                                    <w:rFonts w:ascii="Calibri" w:hAnsi="Calibri" w:cs="Calibri"/>
                                                    <w:color w:val="201F1E"/>
                                                    <w:sz w:val="22"/>
                                                    <w:szCs w:val="22"/>
                                                    <w:bdr w:val="none" w:sz="0" w:space="0" w:color="auto" w:frame="1"/>
                                                  </w:rPr>
                                                  <w:t xml:space="preserve"> the status of the PNW ports and traffic, please reach out to our John Lenker at </w:t>
                                                </w:r>
                                                <w:hyperlink r:id="rId10" w:history="1">
                                                  <w:r w:rsidR="00B22E14" w:rsidRPr="00FF5081">
                                                    <w:rPr>
                                                      <w:rStyle w:val="Hyperlink"/>
                                                      <w:rFonts w:ascii="Calibri" w:hAnsi="Calibri" w:cs="Calibri"/>
                                                      <w:sz w:val="22"/>
                                                      <w:szCs w:val="22"/>
                                                      <w:bdr w:val="none" w:sz="0" w:space="0" w:color="auto" w:frame="1"/>
                                                    </w:rPr>
                                                    <w:t>johnl@lamorte.com</w:t>
                                                  </w:r>
                                                </w:hyperlink>
                                                <w:r w:rsidR="00B22E14">
                                                  <w:rPr>
                                                    <w:rFonts w:ascii="Calibri" w:hAnsi="Calibri" w:cs="Calibri"/>
                                                    <w:color w:val="201F1E"/>
                                                    <w:sz w:val="22"/>
                                                    <w:szCs w:val="22"/>
                                                    <w:bdr w:val="none" w:sz="0" w:space="0" w:color="auto" w:frame="1"/>
                                                  </w:rPr>
                                                  <w:t xml:space="preserve"> for more informati</w:t>
                                                </w:r>
                                                <w:r>
                                                  <w:rPr>
                                                    <w:rFonts w:ascii="Calibri" w:hAnsi="Calibri" w:cs="Calibri"/>
                                                    <w:color w:val="201F1E"/>
                                                    <w:sz w:val="22"/>
                                                    <w:szCs w:val="22"/>
                                                    <w:bdr w:val="none" w:sz="0" w:space="0" w:color="auto" w:frame="1"/>
                                                  </w:rPr>
                                                  <w:t>on.</w:t>
                                                </w:r>
                                              </w:p>
                                              <w:p w14:paraId="1FF83EE9" w14:textId="77777777" w:rsidR="00A619A1" w:rsidRDefault="00A619A1" w:rsidP="00A619A1">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44546A"/>
                                                    <w:sz w:val="28"/>
                                                    <w:szCs w:val="28"/>
                                                    <w:bdr w:val="none" w:sz="0" w:space="0" w:color="auto" w:frame="1"/>
                                                  </w:rPr>
                                                  <w:t> </w:t>
                                                </w:r>
                                              </w:p>
                                              <w:p w14:paraId="1192222D" w14:textId="77777777" w:rsidR="00A619A1" w:rsidRDefault="00A619A1" w:rsidP="00A619A1">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44546A"/>
                                                    <w:sz w:val="28"/>
                                                    <w:szCs w:val="28"/>
                                                    <w:bdr w:val="none" w:sz="0" w:space="0" w:color="auto" w:frame="1"/>
                                                  </w:rPr>
                                                  <w:t>Our 85</w:t>
                                                </w:r>
                                                <w:r>
                                                  <w:rPr>
                                                    <w:rFonts w:ascii="inherit" w:hAnsi="inherit" w:cs="Calibri"/>
                                                    <w:b/>
                                                    <w:bCs/>
                                                    <w:color w:val="44546A"/>
                                                    <w:sz w:val="28"/>
                                                    <w:szCs w:val="28"/>
                                                    <w:bdr w:val="none" w:sz="0" w:space="0" w:color="auto" w:frame="1"/>
                                                    <w:vertAlign w:val="superscript"/>
                                                  </w:rPr>
                                                  <w:t>th</w:t>
                                                </w:r>
                                                <w:r>
                                                  <w:rPr>
                                                    <w:rFonts w:ascii="inherit" w:hAnsi="inherit" w:cs="Calibri"/>
                                                    <w:b/>
                                                    <w:bCs/>
                                                    <w:color w:val="44546A"/>
                                                    <w:sz w:val="28"/>
                                                    <w:szCs w:val="28"/>
                                                    <w:bdr w:val="none" w:sz="0" w:space="0" w:color="auto" w:frame="1"/>
                                                  </w:rPr>
                                                  <w:t> Anniversary!</w:t>
                                                </w:r>
                                              </w:p>
                                              <w:p w14:paraId="2E35CE4C" w14:textId="77777777" w:rsidR="00A619A1" w:rsidRDefault="00A619A1" w:rsidP="00A619A1">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12121"/>
                                                    <w:sz w:val="22"/>
                                                    <w:szCs w:val="22"/>
                                                    <w:bdr w:val="none" w:sz="0" w:space="0" w:color="auto" w:frame="1"/>
                                                  </w:rPr>
                                                  <w:t xml:space="preserve">Incredibly, it is our firm’s eighty-fifth anniversary! Since its humble beginning in 1938 as Monroe &amp; Ard, located on Beaver Street in downtown New York City, representing Protection &amp; Indemnity (P&amp;I) Clubs and adjusting related Claims, </w:t>
                                                </w:r>
                                                <w:proofErr w:type="spellStart"/>
                                                <w:r>
                                                  <w:rPr>
                                                    <w:rFonts w:ascii="Calibri" w:hAnsi="Calibri" w:cs="Calibri"/>
                                                    <w:color w:val="212121"/>
                                                    <w:sz w:val="22"/>
                                                    <w:szCs w:val="22"/>
                                                    <w:bdr w:val="none" w:sz="0" w:space="0" w:color="auto" w:frame="1"/>
                                                  </w:rPr>
                                                  <w:t>Lamorte</w:t>
                                                </w:r>
                                                <w:proofErr w:type="spellEnd"/>
                                                <w:r>
                                                  <w:rPr>
                                                    <w:rFonts w:ascii="Calibri" w:hAnsi="Calibri" w:cs="Calibri"/>
                                                    <w:color w:val="212121"/>
                                                    <w:sz w:val="22"/>
                                                    <w:szCs w:val="22"/>
                                                    <w:bdr w:val="none" w:sz="0" w:space="0" w:color="auto" w:frame="1"/>
                                                  </w:rPr>
                                                  <w:t xml:space="preserve"> Burns &amp; Co., Inc. has grown into </w:t>
                                                </w:r>
                                                <w:r>
                                                  <w:rPr>
                                                    <w:rFonts w:ascii="Calibri" w:hAnsi="Calibri" w:cs="Calibri"/>
                                                    <w:color w:val="000000"/>
                                                    <w:sz w:val="22"/>
                                                    <w:szCs w:val="22"/>
                                                    <w:bdr w:val="none" w:sz="0" w:space="0" w:color="auto" w:frame="1"/>
                                                  </w:rPr>
                                                  <w:t xml:space="preserve">North America’s leading correspondent serving all major U.S. ports in matters pertaining to P&amp;I, H&amp;M and FD&amp;D. It is the only truly nationwide firm and has correspondents available 24/7/365 and is the point of First Contact for </w:t>
                                                </w:r>
                                                <w:proofErr w:type="gramStart"/>
                                                <w:r>
                                                  <w:rPr>
                                                    <w:rFonts w:ascii="Calibri" w:hAnsi="Calibri" w:cs="Calibri"/>
                                                    <w:color w:val="000000"/>
                                                    <w:sz w:val="22"/>
                                                    <w:szCs w:val="22"/>
                                                    <w:bdr w:val="none" w:sz="0" w:space="0" w:color="auto" w:frame="1"/>
                                                  </w:rPr>
                                                  <w:t>the majority of</w:t>
                                                </w:r>
                                                <w:proofErr w:type="gramEnd"/>
                                                <w:r>
                                                  <w:rPr>
                                                    <w:rFonts w:ascii="Calibri" w:hAnsi="Calibri" w:cs="Calibri"/>
                                                    <w:color w:val="000000"/>
                                                    <w:sz w:val="22"/>
                                                    <w:szCs w:val="22"/>
                                                    <w:bdr w:val="none" w:sz="0" w:space="0" w:color="auto" w:frame="1"/>
                                                  </w:rPr>
                                                  <w:t xml:space="preserve"> the IG Clubs and international vessel owners and operators in and around U.S. waters.</w:t>
                                                </w:r>
                                              </w:p>
                                              <w:p w14:paraId="61380B0E" w14:textId="77777777" w:rsidR="00A619A1" w:rsidRDefault="00A619A1" w:rsidP="00A619A1">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 </w:t>
                                                </w:r>
                                                <w:r>
                                                  <w:rPr>
                                                    <w:rFonts w:ascii="Calibri" w:hAnsi="Calibri" w:cs="Calibri"/>
                                                    <w:color w:val="212121"/>
                                                    <w:sz w:val="22"/>
                                                    <w:szCs w:val="22"/>
                                                    <w:bdr w:val="none" w:sz="0" w:space="0" w:color="auto" w:frame="1"/>
                                                  </w:rPr>
                                                  <w:t> </w:t>
                                                </w:r>
                                              </w:p>
                                              <w:p w14:paraId="3E0D02EF" w14:textId="77777777" w:rsidR="00A619A1" w:rsidRDefault="00A619A1" w:rsidP="00A619A1">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44546A"/>
                                                    <w:sz w:val="28"/>
                                                    <w:szCs w:val="28"/>
                                                    <w:bdr w:val="none" w:sz="0" w:space="0" w:color="auto" w:frame="1"/>
                                                  </w:rPr>
                                                  <w:t>Medical Cases</w:t>
                                                </w:r>
                                              </w:p>
                                              <w:p w14:paraId="1436656A" w14:textId="77777777" w:rsidR="00A619A1" w:rsidRDefault="00A619A1" w:rsidP="00A619A1">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12121"/>
                                                    <w:sz w:val="22"/>
                                                    <w:szCs w:val="22"/>
                                                    <w:bdr w:val="none" w:sz="0" w:space="0" w:color="auto" w:frame="1"/>
                                                  </w:rPr>
                                                  <w:t xml:space="preserve">As the world economy shifts, we see changes in claims that follow trends. </w:t>
                                                </w:r>
                                                <w:proofErr w:type="gramStart"/>
                                                <w:r>
                                                  <w:rPr>
                                                    <w:rFonts w:ascii="Calibri" w:hAnsi="Calibri" w:cs="Calibri"/>
                                                    <w:color w:val="212121"/>
                                                    <w:sz w:val="22"/>
                                                    <w:szCs w:val="22"/>
                                                    <w:bdr w:val="none" w:sz="0" w:space="0" w:color="auto" w:frame="1"/>
                                                  </w:rPr>
                                                  <w:t>Generally speaking, as</w:t>
                                                </w:r>
                                                <w:proofErr w:type="gramEnd"/>
                                                <w:r>
                                                  <w:rPr>
                                                    <w:rFonts w:ascii="Calibri" w:hAnsi="Calibri" w:cs="Calibri"/>
                                                    <w:color w:val="212121"/>
                                                    <w:sz w:val="22"/>
                                                    <w:szCs w:val="22"/>
                                                    <w:bdr w:val="none" w:sz="0" w:space="0" w:color="auto" w:frame="1"/>
                                                  </w:rPr>
                                                  <w:t xml:space="preserve"> the risk of recession increases claims generally follow suit. Interestingly, medical claims seem to be ahead of the curve for vessels entering US ports which necessitate assisting injured crew members. There appears to be very little evidence of anything untoward, but rather just a general decline in health. We appreciate the safety measures that are regularly undertaken with training and drills – and we’re happy to report that those accidents and incidents seem on the decline. Accidents happen of course, but in addition, what we’re seeing is related to the physical health of crew members. Cardiovascular-related matters are significantly higher than in recent years, for instance. These are very stressful and emotional cases for the patient, crew, owners/</w:t>
                                                </w:r>
                                                <w:proofErr w:type="gramStart"/>
                                                <w:r>
                                                  <w:rPr>
                                                    <w:rFonts w:ascii="Calibri" w:hAnsi="Calibri" w:cs="Calibri"/>
                                                    <w:color w:val="212121"/>
                                                    <w:sz w:val="22"/>
                                                    <w:szCs w:val="22"/>
                                                    <w:bdr w:val="none" w:sz="0" w:space="0" w:color="auto" w:frame="1"/>
                                                  </w:rPr>
                                                  <w:t>operators</w:t>
                                                </w:r>
                                                <w:proofErr w:type="gramEnd"/>
                                                <w:r>
                                                  <w:rPr>
                                                    <w:rFonts w:ascii="Calibri" w:hAnsi="Calibri" w:cs="Calibri"/>
                                                    <w:color w:val="212121"/>
                                                    <w:sz w:val="22"/>
                                                    <w:szCs w:val="22"/>
                                                    <w:bdr w:val="none" w:sz="0" w:space="0" w:color="auto" w:frame="1"/>
                                                  </w:rPr>
                                                  <w:t xml:space="preserve"> and family. As a result, we’re working very closely with port agent companies across the country and in all US ports to make sure that emergency matters can be addressed as efficiently and expeditiously as possible.</w:t>
                                                </w:r>
                                              </w:p>
                                              <w:p w14:paraId="05DD5E24" w14:textId="77777777" w:rsidR="00A619A1" w:rsidRDefault="00A619A1" w:rsidP="00A619A1">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12121"/>
                                                    <w:sz w:val="22"/>
                                                    <w:szCs w:val="22"/>
                                                    <w:bdr w:val="none" w:sz="0" w:space="0" w:color="auto" w:frame="1"/>
                                                  </w:rPr>
                                                  <w:t> </w:t>
                                                </w:r>
                                                <w:r>
                                                  <w:rPr>
                                                    <w:rFonts w:ascii="Calibri" w:hAnsi="Calibri" w:cs="Calibri"/>
                                                    <w:color w:val="201F1E"/>
                                                    <w:sz w:val="22"/>
                                                    <w:szCs w:val="22"/>
                                                    <w:bdr w:val="none" w:sz="0" w:space="0" w:color="auto" w:frame="1"/>
                                                  </w:rPr>
                                                  <w:t> </w:t>
                                                </w:r>
                                              </w:p>
                                              <w:p w14:paraId="18713B42" w14:textId="77777777" w:rsidR="00A619A1" w:rsidRDefault="00A619A1" w:rsidP="00A619A1">
                                                <w:pPr>
                                                  <w:pStyle w:val="xmsonormal"/>
                                                  <w:shd w:val="clear" w:color="auto" w:fill="FFFFFF"/>
                                                  <w:spacing w:before="0" w:beforeAutospacing="0" w:after="0" w:afterAutospacing="0"/>
                                                  <w:jc w:val="both"/>
                                                  <w:rPr>
                                                    <w:rFonts w:ascii="Calibri" w:hAnsi="Calibri" w:cs="Calibri"/>
                                                    <w:color w:val="242424"/>
                                                    <w:sz w:val="22"/>
                                                    <w:szCs w:val="22"/>
                                                  </w:rPr>
                                                </w:pPr>
                                                <w:r>
                                                  <w:rPr>
                                                    <w:rFonts w:ascii="inherit" w:hAnsi="inherit" w:cs="Calibri"/>
                                                    <w:b/>
                                                    <w:bCs/>
                                                    <w:color w:val="44546A"/>
                                                    <w:sz w:val="28"/>
                                                    <w:szCs w:val="28"/>
                                                    <w:bdr w:val="none" w:sz="0" w:space="0" w:color="auto" w:frame="1"/>
                                                  </w:rPr>
                                                  <w:t>Staff Update</w:t>
                                                </w:r>
                                              </w:p>
                                              <w:p w14:paraId="4AFB24F3" w14:textId="77777777" w:rsidR="00A619A1" w:rsidRDefault="00A619A1" w:rsidP="00A619A1">
                                                <w:pPr>
                                                  <w:pStyle w:val="xmsonormal"/>
                                                  <w:shd w:val="clear" w:color="auto" w:fill="FFFFFF"/>
                                                  <w:spacing w:before="0" w:beforeAutospacing="0" w:after="0" w:afterAutospacing="0"/>
                                                  <w:jc w:val="both"/>
                                                  <w:rPr>
                                                    <w:rFonts w:ascii="Calibri" w:hAnsi="Calibri" w:cs="Calibri"/>
                                                    <w:color w:val="242424"/>
                                                    <w:sz w:val="22"/>
                                                    <w:szCs w:val="22"/>
                                                  </w:rPr>
                                                </w:pPr>
                                                <w:proofErr w:type="spellStart"/>
                                                <w:r>
                                                  <w:rPr>
                                                    <w:rFonts w:ascii="Calibri" w:hAnsi="Calibri" w:cs="Calibri"/>
                                                    <w:color w:val="212121"/>
                                                    <w:sz w:val="22"/>
                                                    <w:szCs w:val="22"/>
                                                    <w:bdr w:val="none" w:sz="0" w:space="0" w:color="auto" w:frame="1"/>
                                                  </w:rPr>
                                                  <w:t>Rewar</w:t>
                                                </w:r>
                                                <w:proofErr w:type="spellEnd"/>
                                                <w:r>
                                                  <w:rPr>
                                                    <w:rFonts w:ascii="Calibri" w:hAnsi="Calibri" w:cs="Calibri"/>
                                                    <w:color w:val="212121"/>
                                                    <w:sz w:val="22"/>
                                                    <w:szCs w:val="22"/>
                                                    <w:bdr w:val="none" w:sz="0" w:space="0" w:color="auto" w:frame="1"/>
                                                  </w:rPr>
                                                  <w:t xml:space="preserve"> Diaz in our Florida office has undertaken the International Group’s </w:t>
                                                </w:r>
                                                <w:r>
                                                  <w:rPr>
                                                    <w:rFonts w:ascii="Calibri" w:hAnsi="Calibri" w:cs="Calibri"/>
                                                    <w:i/>
                                                    <w:iCs/>
                                                    <w:color w:val="212121"/>
                                                    <w:sz w:val="22"/>
                                                    <w:szCs w:val="22"/>
                                                    <w:bdr w:val="none" w:sz="0" w:space="0" w:color="auto" w:frame="1"/>
                                                  </w:rPr>
                                                  <w:t xml:space="preserve">P&amp;I Qualification </w:t>
                                                </w:r>
                                                <w:proofErr w:type="spellStart"/>
                                                <w:r>
                                                  <w:rPr>
                                                    <w:rFonts w:ascii="Calibri" w:hAnsi="Calibri" w:cs="Calibri"/>
                                                    <w:i/>
                                                    <w:iCs/>
                                                    <w:color w:val="212121"/>
                                                    <w:sz w:val="22"/>
                                                    <w:szCs w:val="22"/>
                                                    <w:bdr w:val="none" w:sz="0" w:space="0" w:color="auto" w:frame="1"/>
                                                  </w:rPr>
                                                  <w:t>Programme</w:t>
                                                </w:r>
                                                <w:proofErr w:type="spellEnd"/>
                                                <w:r>
                                                  <w:rPr>
                                                    <w:rFonts w:ascii="Calibri" w:hAnsi="Calibri" w:cs="Calibri"/>
                                                    <w:color w:val="212121"/>
                                                    <w:sz w:val="22"/>
                                                    <w:szCs w:val="22"/>
                                                    <w:bdr w:val="none" w:sz="0" w:space="0" w:color="auto" w:frame="1"/>
                                                  </w:rPr>
                                                  <w:t>. IGP&amp;IQ courses consist of seven modules covering: </w:t>
                                                </w:r>
                                                <w:r>
                                                  <w:rPr>
                                                    <w:rFonts w:ascii="Calibri" w:hAnsi="Calibri" w:cs="Calibri"/>
                                                    <w:color w:val="242424"/>
                                                    <w:sz w:val="22"/>
                                                    <w:szCs w:val="22"/>
                                                  </w:rPr>
                                                  <w:t>The Shipping Business</w:t>
                                                </w:r>
                                                <w:r>
                                                  <w:rPr>
                                                    <w:rFonts w:ascii="Calibri" w:hAnsi="Calibri" w:cs="Calibri"/>
                                                    <w:color w:val="212121"/>
                                                    <w:sz w:val="22"/>
                                                    <w:szCs w:val="22"/>
                                                    <w:bdr w:val="none" w:sz="0" w:space="0" w:color="auto" w:frame="1"/>
                                                  </w:rPr>
                                                  <w:t>, </w:t>
                                                </w:r>
                                                <w:r>
                                                  <w:rPr>
                                                    <w:rFonts w:ascii="Calibri" w:hAnsi="Calibri" w:cs="Calibri"/>
                                                    <w:color w:val="242424"/>
                                                    <w:sz w:val="22"/>
                                                    <w:szCs w:val="22"/>
                                                  </w:rPr>
                                                  <w:t>P&amp;I Insurance History, Operation and Practice</w:t>
                                                </w:r>
                                                <w:r>
                                                  <w:rPr>
                                                    <w:rFonts w:ascii="Calibri" w:hAnsi="Calibri" w:cs="Calibri"/>
                                                    <w:color w:val="212121"/>
                                                    <w:sz w:val="22"/>
                                                    <w:szCs w:val="22"/>
                                                    <w:bdr w:val="none" w:sz="0" w:space="0" w:color="auto" w:frame="1"/>
                                                  </w:rPr>
                                                  <w:t>, </w:t>
                                                </w:r>
                                                <w:r>
                                                  <w:rPr>
                                                    <w:rFonts w:ascii="Calibri" w:hAnsi="Calibri" w:cs="Calibri"/>
                                                    <w:color w:val="242424"/>
                                                    <w:sz w:val="22"/>
                                                    <w:szCs w:val="22"/>
                                                  </w:rPr>
                                                  <w:t>Underwriting, Loss Prevention and Claims Handling</w:t>
                                                </w:r>
                                                <w:r>
                                                  <w:rPr>
                                                    <w:rFonts w:ascii="Calibri" w:hAnsi="Calibri" w:cs="Calibri"/>
                                                    <w:color w:val="212121"/>
                                                    <w:sz w:val="22"/>
                                                    <w:szCs w:val="22"/>
                                                    <w:bdr w:val="none" w:sz="0" w:space="0" w:color="auto" w:frame="1"/>
                                                  </w:rPr>
                                                  <w:t>, </w:t>
                                                </w:r>
                                                <w:r>
                                                  <w:rPr>
                                                    <w:rFonts w:ascii="Calibri" w:hAnsi="Calibri" w:cs="Calibri"/>
                                                    <w:color w:val="242424"/>
                                                    <w:sz w:val="22"/>
                                                    <w:szCs w:val="22"/>
                                                  </w:rPr>
                                                  <w:t>People Risks</w:t>
                                                </w:r>
                                                <w:r>
                                                  <w:rPr>
                                                    <w:rFonts w:ascii="Calibri" w:hAnsi="Calibri" w:cs="Calibri"/>
                                                    <w:color w:val="212121"/>
                                                    <w:sz w:val="22"/>
                                                    <w:szCs w:val="22"/>
                                                    <w:bdr w:val="none" w:sz="0" w:space="0" w:color="auto" w:frame="1"/>
                                                  </w:rPr>
                                                  <w:t>, </w:t>
                                                </w:r>
                                                <w:r>
                                                  <w:rPr>
                                                    <w:rFonts w:ascii="Calibri" w:hAnsi="Calibri" w:cs="Calibri"/>
                                                    <w:color w:val="242424"/>
                                                    <w:sz w:val="22"/>
                                                    <w:szCs w:val="22"/>
                                                  </w:rPr>
                                                  <w:t>Cargo Risks</w:t>
                                                </w:r>
                                                <w:r>
                                                  <w:rPr>
                                                    <w:rFonts w:ascii="Calibri" w:hAnsi="Calibri" w:cs="Calibri"/>
                                                    <w:color w:val="212121"/>
                                                    <w:sz w:val="22"/>
                                                    <w:szCs w:val="22"/>
                                                    <w:bdr w:val="none" w:sz="0" w:space="0" w:color="auto" w:frame="1"/>
                                                  </w:rPr>
                                                  <w:t>, </w:t>
                                                </w:r>
                                                <w:r>
                                                  <w:rPr>
                                                    <w:rFonts w:ascii="Calibri" w:hAnsi="Calibri" w:cs="Calibri"/>
                                                    <w:color w:val="242424"/>
                                                    <w:sz w:val="22"/>
                                                    <w:szCs w:val="22"/>
                                                  </w:rPr>
                                                  <w:t>Collision, FFO &amp; Pollution</w:t>
                                                </w:r>
                                                <w:r>
                                                  <w:rPr>
                                                    <w:rFonts w:ascii="Calibri" w:hAnsi="Calibri" w:cs="Calibri"/>
                                                    <w:color w:val="212121"/>
                                                    <w:sz w:val="22"/>
                                                    <w:szCs w:val="22"/>
                                                    <w:bdr w:val="none" w:sz="0" w:space="0" w:color="auto" w:frame="1"/>
                                                  </w:rPr>
                                                  <w:t> and lastly, </w:t>
                                                </w:r>
                                                <w:r>
                                                  <w:rPr>
                                                    <w:rFonts w:ascii="Calibri" w:hAnsi="Calibri" w:cs="Calibri"/>
                                                    <w:color w:val="242424"/>
                                                    <w:sz w:val="22"/>
                                                    <w:szCs w:val="22"/>
                                                  </w:rPr>
                                                  <w:t>Towage, Salvage, General Average &amp; Wreck Removal. Additionally, our Tony Branco from our Headquarters location in Westport, Connecticut, has begun coursework with the American Institute of Marine Underwriters (AIMU) toward achieving a </w:t>
                                                </w:r>
                                                <w:r>
                                                  <w:rPr>
                                                    <w:rFonts w:ascii="Calibri" w:hAnsi="Calibri" w:cs="Calibri"/>
                                                    <w:i/>
                                                    <w:iCs/>
                                                    <w:color w:val="242424"/>
                                                    <w:sz w:val="22"/>
                                                    <w:szCs w:val="22"/>
                                                  </w:rPr>
                                                  <w:t>Certificate in Ocean Marine Insurance</w:t>
                                                </w:r>
                                                <w:r>
                                                  <w:rPr>
                                                    <w:rFonts w:ascii="Calibri" w:hAnsi="Calibri" w:cs="Calibri"/>
                                                    <w:color w:val="242424"/>
                                                    <w:sz w:val="22"/>
                                                    <w:szCs w:val="22"/>
                                                  </w:rPr>
                                                  <w:t>. His coursework may entail</w:t>
                                                </w:r>
                                                <w:r>
                                                  <w:rPr>
                                                    <w:rFonts w:ascii="Calibri" w:hAnsi="Calibri" w:cs="Calibri"/>
                                                    <w:i/>
                                                    <w:iCs/>
                                                    <w:color w:val="242424"/>
                                                    <w:sz w:val="22"/>
                                                    <w:szCs w:val="22"/>
                                                  </w:rPr>
                                                  <w:t>: </w:t>
                                                </w:r>
                                                <w:r>
                                                  <w:rPr>
                                                    <w:rStyle w:val="Emphasis"/>
                                                    <w:rFonts w:ascii="Calibri" w:hAnsi="Calibri" w:cs="Calibri"/>
                                                    <w:i w:val="0"/>
                                                    <w:iCs w:val="0"/>
                                                    <w:color w:val="242424"/>
                                                    <w:sz w:val="22"/>
                                                    <w:szCs w:val="22"/>
                                                    <w:bdr w:val="none" w:sz="0" w:space="0" w:color="auto" w:frame="1"/>
                                                  </w:rPr>
                                                  <w:t>Introduction to Ocean Marine Insurance, Introduction to Cargo Insurance, Introduction to Protection and Indemnity (P&amp;I) Insurance, Introduction to Hull Insurance, Introduction to Yacht Insurance, Yacht Insurance Fundamentals: Underwriting &amp; Claims, Introduction to Bumbershoot Insurance, Introduction to Marine General Liability Insurance, Introduction to Ocean Marine Claims Examiner, Introduction to Offshore Energy, and Reinsurance.</w:t>
                                                </w:r>
                                              </w:p>
                                              <w:p w14:paraId="1FC54D2E" w14:textId="77777777" w:rsidR="00A619A1" w:rsidRDefault="00A619A1" w:rsidP="00A619A1">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12121"/>
                                                    <w:sz w:val="22"/>
                                                    <w:szCs w:val="22"/>
                                                    <w:bdr w:val="none" w:sz="0" w:space="0" w:color="auto" w:frame="1"/>
                                                  </w:rPr>
                                                  <w:t> </w:t>
                                                </w:r>
                                              </w:p>
                                              <w:p w14:paraId="6F2E9B73" w14:textId="77777777" w:rsidR="00A619A1" w:rsidRDefault="00A619A1" w:rsidP="00A619A1">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44546A"/>
                                                    <w:sz w:val="28"/>
                                                    <w:szCs w:val="28"/>
                                                    <w:bdr w:val="none" w:sz="0" w:space="0" w:color="auto" w:frame="1"/>
                                                  </w:rPr>
                                                  <w:t>New Banking Information</w:t>
                                                </w:r>
                                              </w:p>
                                              <w:p w14:paraId="6A0E7E64" w14:textId="77777777" w:rsidR="00A619A1" w:rsidRDefault="00A619A1" w:rsidP="00A619A1">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12121"/>
                                                    <w:sz w:val="22"/>
                                                    <w:szCs w:val="22"/>
                                                    <w:bdr w:val="none" w:sz="0" w:space="0" w:color="auto" w:frame="1"/>
                                                  </w:rPr>
                                                  <w:t>As a reminder, be advised that we have changed our wire transfer instructions, due to a move from our accounts at Wells Fargo, to JP Morgan Chase. Most clients have already updated their respective accounting departments and the related documents and permissions have been handled, but please let your Correspondent know if you have any questions or concerns.</w:t>
                                                </w:r>
                                              </w:p>
                                              <w:p w14:paraId="07A4F689" w14:textId="77777777" w:rsidR="00FD71A2" w:rsidRPr="00FD71A2" w:rsidRDefault="00FD71A2" w:rsidP="00FD71A2">
                                                <w:pPr>
                                                  <w:spacing w:after="0" w:line="240" w:lineRule="auto"/>
                                                  <w:jc w:val="both"/>
                                                  <w:rPr>
                                                    <w:rFonts w:ascii="Calibri" w:eastAsia="Calibri" w:hAnsi="Calibri" w:cs="Calibri"/>
                                                    <w:sz w:val="24"/>
                                                    <w:szCs w:val="24"/>
                                                  </w:rPr>
                                                </w:pPr>
                                                <w:r w:rsidRPr="00FD71A2">
                                                  <w:rPr>
                                                    <w:rFonts w:ascii="Calibri" w:eastAsia="Calibri" w:hAnsi="Calibri" w:cs="Calibri"/>
                                                    <w:color w:val="201F1E"/>
                                                    <w:sz w:val="24"/>
                                                    <w:szCs w:val="24"/>
                                                  </w:rPr>
                                                  <w:t> </w:t>
                                                </w:r>
                                              </w:p>
                                              <w:p w14:paraId="5E929592"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color w:val="000000"/>
                                                    <w:sz w:val="21"/>
                                                    <w:szCs w:val="21"/>
                                                  </w:rPr>
                                                  <w:t> </w:t>
                                                </w:r>
                                              </w:p>
                                            </w:tc>
                                          </w:tr>
                                        </w:tbl>
                                        <w:p w14:paraId="47991DB2" w14:textId="77777777" w:rsidR="00FD71A2" w:rsidRPr="00FD71A2" w:rsidRDefault="00FD71A2" w:rsidP="00FD71A2">
                                          <w:pPr>
                                            <w:spacing w:after="0" w:line="240" w:lineRule="auto"/>
                                            <w:rPr>
                                              <w:rFonts w:ascii="Times New Roman" w:eastAsia="Times New Roman" w:hAnsi="Times New Roman" w:cs="Times New Roman"/>
                                              <w:sz w:val="20"/>
                                              <w:szCs w:val="20"/>
                                            </w:rPr>
                                          </w:pPr>
                                        </w:p>
                                      </w:tc>
                                    </w:tr>
                                  </w:tbl>
                                  <w:p w14:paraId="3C428B0D"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color w:val="000000"/>
                                        <w:sz w:val="24"/>
                                        <w:szCs w:val="24"/>
                                      </w:rPr>
                                      <w:t> </w:t>
                                    </w:r>
                                  </w:p>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53CEE960"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FD71A2" w:rsidRPr="00FD71A2" w14:paraId="57A950F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476967D4" w14:textId="77777777">
                                                  <w:trPr>
                                                    <w:trHeight w:val="15"/>
                                                    <w:jc w:val="center"/>
                                                  </w:trPr>
                                                  <w:tc>
                                                    <w:tcPr>
                                                      <w:tcW w:w="5000" w:type="pct"/>
                                                      <w:tcMar>
                                                        <w:top w:w="0" w:type="dxa"/>
                                                        <w:left w:w="0" w:type="dxa"/>
                                                        <w:bottom w:w="150" w:type="dxa"/>
                                                        <w:right w:w="0" w:type="dxa"/>
                                                      </w:tcMar>
                                                      <w:hideMark/>
                                                    </w:tcPr>
                                                    <w:p w14:paraId="5FDD49E9"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noProof/>
                                                          <w:sz w:val="24"/>
                                                          <w:szCs w:val="24"/>
                                                        </w:rPr>
                                                        <w:drawing>
                                                          <wp:inline distT="0" distB="0" distL="0" distR="0" wp14:anchorId="18151822" wp14:editId="7C4B7F67">
                                                            <wp:extent cx="47625" cy="9525"/>
                                                            <wp:effectExtent l="0" t="0" r="0" b="0"/>
                                                            <wp:docPr id="95" name="x_x_x_Picture 5" descr="cid262388*image001.gif@01D71C9B.63D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5" descr="cid262388*image001.gif@01D71C9B.63D682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1C11758"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15936D25" w14:textId="77777777" w:rsidR="00FD71A2" w:rsidRPr="00FD71A2" w:rsidRDefault="00FD71A2" w:rsidP="00FD71A2">
                                          <w:pPr>
                                            <w:spacing w:after="0" w:line="240" w:lineRule="auto"/>
                                            <w:rPr>
                                              <w:rFonts w:ascii="Times New Roman" w:eastAsia="Times New Roman" w:hAnsi="Times New Roman" w:cs="Times New Roman"/>
                                              <w:sz w:val="20"/>
                                              <w:szCs w:val="20"/>
                                            </w:rPr>
                                          </w:pPr>
                                        </w:p>
                                      </w:tc>
                                    </w:tr>
                                  </w:tbl>
                                  <w:p w14:paraId="43DBE5E9"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color w:val="000000"/>
                                        <w:sz w:val="24"/>
                                        <w:szCs w:val="24"/>
                                      </w:rPr>
                                      <w:t> </w:t>
                                    </w:r>
                                  </w:p>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47E067B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FD71A2" w:rsidRPr="00FD71A2" w14:paraId="2C3752C4"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0D0D0A70" w14:textId="77777777">
                                                  <w:trPr>
                                                    <w:trHeight w:val="15"/>
                                                    <w:jc w:val="center"/>
                                                  </w:trPr>
                                                  <w:tc>
                                                    <w:tcPr>
                                                      <w:tcW w:w="5000" w:type="pct"/>
                                                      <w:tcMar>
                                                        <w:top w:w="0" w:type="dxa"/>
                                                        <w:left w:w="0" w:type="dxa"/>
                                                        <w:bottom w:w="150" w:type="dxa"/>
                                                        <w:right w:w="0" w:type="dxa"/>
                                                      </w:tcMar>
                                                      <w:hideMark/>
                                                    </w:tcPr>
                                                    <w:p w14:paraId="660FF3E8"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noProof/>
                                                          <w:sz w:val="24"/>
                                                          <w:szCs w:val="24"/>
                                                        </w:rPr>
                                                        <w:drawing>
                                                          <wp:inline distT="0" distB="0" distL="0" distR="0" wp14:anchorId="77639551" wp14:editId="42642ADA">
                                                            <wp:extent cx="47625" cy="9525"/>
                                                            <wp:effectExtent l="0" t="0" r="0" b="0"/>
                                                            <wp:docPr id="96" name="x_x_x_Picture 4" descr="cid262388*image001.gif@01D71C9B.63D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4" descr="cid262388*image001.gif@01D71C9B.63D682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8562787"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r w:rsidR="00FD71A2" w:rsidRPr="00FD71A2" w14:paraId="784DCBC3" w14:textId="77777777">
                                            <w:tc>
                                              <w:tcPr>
                                                <w:tcW w:w="0" w:type="auto"/>
                                                <w:tcMar>
                                                  <w:top w:w="150" w:type="dxa"/>
                                                  <w:left w:w="0" w:type="dxa"/>
                                                  <w:bottom w:w="150" w:type="dxa"/>
                                                  <w:right w:w="0" w:type="dxa"/>
                                                </w:tcMar>
                                                <w:hideMark/>
                                              </w:tcPr>
                                              <w:p w14:paraId="616EF22E" w14:textId="2A9A9B9B"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noProof/>
                                                    <w:sz w:val="24"/>
                                                    <w:szCs w:val="24"/>
                                                  </w:rPr>
                                                  <w:drawing>
                                                    <wp:inline distT="0" distB="0" distL="0" distR="0" wp14:anchorId="17CCD2BA" wp14:editId="27BCE1C5">
                                                      <wp:extent cx="2619375" cy="809625"/>
                                                      <wp:effectExtent l="0" t="0" r="9525" b="9525"/>
                                                      <wp:docPr id="97" name="x_x_x_Picture 3" descr="cid262388*image004.png@01D71C9B.63D68230">
                                                        <a:hlinkClick xmlns:a="http://schemas.openxmlformats.org/drawingml/2006/main" r:id="rId11" tooltip="http://lamorte.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262388*image004.png@01D71C9B.63D6823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619375" cy="809625"/>
                                                              </a:xfrm>
                                                              <a:prstGeom prst="rect">
                                                                <a:avLst/>
                                                              </a:prstGeom>
                                                              <a:noFill/>
                                                              <a:ln>
                                                                <a:noFill/>
                                                              </a:ln>
                                                            </pic:spPr>
                                                          </pic:pic>
                                                        </a:graphicData>
                                                      </a:graphic>
                                                    </wp:inline>
                                                  </w:drawing>
                                                </w:r>
                                              </w:p>
                                            </w:tc>
                                          </w:tr>
                                        </w:tbl>
                                        <w:p w14:paraId="5B8EFE1C" w14:textId="77777777" w:rsidR="00FD71A2" w:rsidRPr="00FD71A2" w:rsidRDefault="00FD71A2" w:rsidP="00FD71A2">
                                          <w:pPr>
                                            <w:spacing w:after="0" w:line="240" w:lineRule="auto"/>
                                            <w:rPr>
                                              <w:rFonts w:ascii="Calibri" w:eastAsia="Calibri" w:hAnsi="Calibri" w:cs="Calibri"/>
                                              <w:sz w:val="24"/>
                                              <w:szCs w:val="24"/>
                                            </w:rPr>
                                          </w:pPr>
                                          <w:r w:rsidRPr="00FD71A2">
                                            <w:rPr>
                                              <w:rFonts w:ascii="Calibri" w:eastAsia="Calibri" w:hAnsi="Calibri" w:cs="Calibri"/>
                                              <w:sz w:val="24"/>
                                              <w:szCs w:val="24"/>
                                            </w:rPr>
                                            <w:t> </w:t>
                                          </w:r>
                                        </w:p>
                                        <w:tbl>
                                          <w:tblPr>
                                            <w:tblW w:w="5000" w:type="pct"/>
                                            <w:tblCellMar>
                                              <w:left w:w="0" w:type="dxa"/>
                                              <w:right w:w="0" w:type="dxa"/>
                                            </w:tblCellMar>
                                            <w:tblLook w:val="04A0" w:firstRow="1" w:lastRow="0" w:firstColumn="1" w:lastColumn="0" w:noHBand="0" w:noVBand="1"/>
                                          </w:tblPr>
                                          <w:tblGrid>
                                            <w:gridCol w:w="9210"/>
                                          </w:tblGrid>
                                          <w:tr w:rsidR="00FD71A2" w:rsidRPr="00FD71A2" w14:paraId="0D9D61A5"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71B1EDA7" w14:textId="77777777">
                                                  <w:trPr>
                                                    <w:trHeight w:val="15"/>
                                                    <w:jc w:val="center"/>
                                                  </w:trPr>
                                                  <w:tc>
                                                    <w:tcPr>
                                                      <w:tcW w:w="5000" w:type="pct"/>
                                                      <w:tcMar>
                                                        <w:top w:w="0" w:type="dxa"/>
                                                        <w:left w:w="0" w:type="dxa"/>
                                                        <w:bottom w:w="300" w:type="dxa"/>
                                                        <w:right w:w="0" w:type="dxa"/>
                                                      </w:tcMar>
                                                      <w:hideMark/>
                                                    </w:tcPr>
                                                    <w:p w14:paraId="17B76532"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noProof/>
                                                          <w:sz w:val="24"/>
                                                          <w:szCs w:val="24"/>
                                                        </w:rPr>
                                                        <w:drawing>
                                                          <wp:inline distT="0" distB="0" distL="0" distR="0" wp14:anchorId="142DFEE3" wp14:editId="43980668">
                                                            <wp:extent cx="47625" cy="9525"/>
                                                            <wp:effectExtent l="0" t="0" r="0" b="0"/>
                                                            <wp:docPr id="98" name="x_x_x_Picture 2" descr="cid262388*image001.gif@01D71C9B.63D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2" descr="cid262388*image001.gif@01D71C9B.63D682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1F70C3D"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69B7B67A" w14:textId="77777777" w:rsidR="00FD71A2" w:rsidRPr="00FD71A2" w:rsidRDefault="00FD71A2" w:rsidP="00FD71A2">
                                          <w:pPr>
                                            <w:spacing w:after="0" w:line="240" w:lineRule="auto"/>
                                            <w:rPr>
                                              <w:rFonts w:ascii="Times New Roman" w:eastAsia="Times New Roman" w:hAnsi="Times New Roman" w:cs="Times New Roman"/>
                                              <w:sz w:val="20"/>
                                              <w:szCs w:val="20"/>
                                            </w:rPr>
                                          </w:pPr>
                                        </w:p>
                                      </w:tc>
                                    </w:tr>
                                  </w:tbl>
                                  <w:p w14:paraId="06F7F249"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color w:val="000000"/>
                                        <w:sz w:val="24"/>
                                        <w:szCs w:val="24"/>
                                      </w:rPr>
                                      <w:t> </w:t>
                                    </w:r>
                                  </w:p>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51D5259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FD71A2" w:rsidRPr="00FD71A2" w14:paraId="68F6BF3E"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6EDD758F" w14:textId="77777777">
                                                  <w:trPr>
                                                    <w:jc w:val="center"/>
                                                  </w:trPr>
                                                  <w:tc>
                                                    <w:tcPr>
                                                      <w:tcW w:w="5000" w:type="pct"/>
                                                      <w:tcMar>
                                                        <w:top w:w="150" w:type="dxa"/>
                                                        <w:left w:w="0" w:type="dxa"/>
                                                        <w:bottom w:w="0" w:type="dxa"/>
                                                        <w:right w:w="0" w:type="dxa"/>
                                                      </w:tcMar>
                                                      <w:hideMark/>
                                                    </w:tcPr>
                                                    <w:tbl>
                                                      <w:tblPr>
                                                        <w:tblW w:w="9450" w:type="dxa"/>
                                                        <w:jc w:val="center"/>
                                                        <w:tblCellMar>
                                                          <w:left w:w="0" w:type="dxa"/>
                                                          <w:right w:w="0" w:type="dxa"/>
                                                        </w:tblCellMar>
                                                        <w:tblLook w:val="04A0" w:firstRow="1" w:lastRow="0" w:firstColumn="1" w:lastColumn="0" w:noHBand="0" w:noVBand="1"/>
                                                      </w:tblPr>
                                                      <w:tblGrid>
                                                        <w:gridCol w:w="9450"/>
                                                      </w:tblGrid>
                                                      <w:tr w:rsidR="00FD71A2" w:rsidRPr="00FD71A2" w14:paraId="0ADEEF77" w14:textId="77777777">
                                                        <w:trPr>
                                                          <w:trHeight w:val="15"/>
                                                          <w:jc w:val="center"/>
                                                        </w:trPr>
                                                        <w:tc>
                                                          <w:tcPr>
                                                            <w:tcW w:w="0" w:type="auto"/>
                                                            <w:shd w:val="clear" w:color="auto" w:fill="173065"/>
                                                            <w:tcMar>
                                                              <w:top w:w="0" w:type="dxa"/>
                                                              <w:left w:w="0" w:type="dxa"/>
                                                              <w:bottom w:w="15" w:type="dxa"/>
                                                              <w:right w:w="0" w:type="dxa"/>
                                                            </w:tcMar>
                                                            <w:vAlign w:val="center"/>
                                                            <w:hideMark/>
                                                          </w:tcPr>
                                                          <w:p w14:paraId="71169855"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noProof/>
                                                                <w:color w:val="FFFFFF"/>
                                                                <w:sz w:val="24"/>
                                                                <w:szCs w:val="24"/>
                                                              </w:rPr>
                                                              <w:drawing>
                                                                <wp:inline distT="0" distB="0" distL="0" distR="0" wp14:anchorId="3A3AA99C" wp14:editId="778999BD">
                                                                  <wp:extent cx="47625" cy="9525"/>
                                                                  <wp:effectExtent l="0" t="0" r="0" b="0"/>
                                                                  <wp:docPr id="99" name="x_x_x_Picture 1" descr="cid262388*image001.gif@01D71C9B.63D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1" descr="cid262388*image001.gif@01D71C9B.63D6823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5956201"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40F3EDCE"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5D138B55" w14:textId="77777777" w:rsidR="00FD71A2" w:rsidRPr="00FD71A2" w:rsidRDefault="00FD71A2" w:rsidP="00FD71A2">
                                          <w:pPr>
                                            <w:spacing w:after="0" w:line="240" w:lineRule="auto"/>
                                            <w:rPr>
                                              <w:rFonts w:ascii="Times New Roman" w:eastAsia="Times New Roman" w:hAnsi="Times New Roman" w:cs="Times New Roman"/>
                                              <w:sz w:val="20"/>
                                              <w:szCs w:val="20"/>
                                            </w:rPr>
                                          </w:pPr>
                                        </w:p>
                                      </w:tc>
                                    </w:tr>
                                  </w:tbl>
                                  <w:p w14:paraId="79106A18" w14:textId="77777777" w:rsidR="00FD71A2" w:rsidRPr="00FD71A2" w:rsidRDefault="00FD71A2" w:rsidP="00FD71A2">
                                    <w:pPr>
                                      <w:spacing w:after="0" w:line="240" w:lineRule="auto"/>
                                      <w:jc w:val="center"/>
                                      <w:rPr>
                                        <w:rFonts w:ascii="Calibri" w:eastAsia="Calibri" w:hAnsi="Calibri" w:cs="Calibri"/>
                                        <w:sz w:val="24"/>
                                        <w:szCs w:val="24"/>
                                      </w:rPr>
                                    </w:pPr>
                                    <w:r w:rsidRPr="00FD71A2">
                                      <w:rPr>
                                        <w:rFonts w:ascii="Calibri" w:eastAsia="Calibri" w:hAnsi="Calibri" w:cs="Calibri"/>
                                        <w:color w:val="000000"/>
                                        <w:sz w:val="24"/>
                                        <w:szCs w:val="24"/>
                                      </w:rPr>
                                      <w:t> </w:t>
                                    </w:r>
                                  </w:p>
                                  <w:tbl>
                                    <w:tblPr>
                                      <w:tblW w:w="5000" w:type="pct"/>
                                      <w:jc w:val="center"/>
                                      <w:tblCellMar>
                                        <w:left w:w="0" w:type="dxa"/>
                                        <w:right w:w="0" w:type="dxa"/>
                                      </w:tblCellMar>
                                      <w:tblLook w:val="04A0" w:firstRow="1" w:lastRow="0" w:firstColumn="1" w:lastColumn="0" w:noHBand="0" w:noVBand="1"/>
                                    </w:tblPr>
                                    <w:tblGrid>
                                      <w:gridCol w:w="9210"/>
                                    </w:tblGrid>
                                    <w:tr w:rsidR="00FD71A2" w:rsidRPr="00FD71A2" w14:paraId="245B183D"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210"/>
                                          </w:tblGrid>
                                          <w:tr w:rsidR="00FD71A2" w:rsidRPr="00FD71A2" w14:paraId="7B3D4C03" w14:textId="77777777" w:rsidTr="00AC4FCE">
                                            <w:tc>
                                              <w:tcPr>
                                                <w:tcW w:w="0" w:type="auto"/>
                                                <w:tcMar>
                                                  <w:top w:w="150" w:type="dxa"/>
                                                  <w:left w:w="300" w:type="dxa"/>
                                                  <w:bottom w:w="150" w:type="dxa"/>
                                                  <w:right w:w="300" w:type="dxa"/>
                                                </w:tcMar>
                                                <w:hideMark/>
                                              </w:tcPr>
                                              <w:p w14:paraId="05C3232B" w14:textId="77777777" w:rsidR="00FD71A2" w:rsidRPr="00FD71A2" w:rsidRDefault="00FD71A2" w:rsidP="00FD71A2">
                                                <w:pPr>
                                                  <w:spacing w:after="0" w:line="240" w:lineRule="auto"/>
                                                  <w:jc w:val="center"/>
                                                  <w:rPr>
                                                    <w:rFonts w:ascii="Calibri" w:eastAsia="Calibri" w:hAnsi="Calibri" w:cs="Calibri"/>
                                                    <w:sz w:val="24"/>
                                                    <w:szCs w:val="24"/>
                                                  </w:rPr>
                                                </w:pPr>
                                                <w:proofErr w:type="spellStart"/>
                                                <w:r w:rsidRPr="00FD71A2">
                                                  <w:rPr>
                                                    <w:rFonts w:ascii="Calibri" w:eastAsia="Calibri" w:hAnsi="Calibri" w:cs="Calibri"/>
                                                    <w:color w:val="000000"/>
                                                    <w:sz w:val="21"/>
                                                    <w:szCs w:val="21"/>
                                                  </w:rPr>
                                                  <w:t>Lamorte</w:t>
                                                </w:r>
                                                <w:proofErr w:type="spellEnd"/>
                                                <w:r w:rsidRPr="00FD71A2">
                                                  <w:rPr>
                                                    <w:rFonts w:ascii="Calibri" w:eastAsia="Calibri" w:hAnsi="Calibri" w:cs="Calibri"/>
                                                    <w:color w:val="000000"/>
                                                    <w:sz w:val="21"/>
                                                    <w:szCs w:val="21"/>
                                                  </w:rPr>
                                                  <w:t xml:space="preserve"> Burns | 203-761-6000 | 8 Wright Street, Suite 107, Westport, CT 06880 USA |</w:t>
                                                </w:r>
                                              </w:p>
                                              <w:p w14:paraId="17D7C7A7" w14:textId="77777777" w:rsidR="00FD71A2" w:rsidRDefault="00000000" w:rsidP="00FD71A2">
                                                <w:pPr>
                                                  <w:spacing w:after="0" w:line="240" w:lineRule="auto"/>
                                                  <w:jc w:val="center"/>
                                                  <w:rPr>
                                                    <w:rFonts w:ascii="Calibri" w:eastAsia="Calibri" w:hAnsi="Calibri" w:cs="Calibri"/>
                                                    <w:color w:val="0000FF"/>
                                                    <w:sz w:val="21"/>
                                                    <w:szCs w:val="21"/>
                                                    <w:u w:val="single"/>
                                                  </w:rPr>
                                                </w:pPr>
                                                <w:hyperlink r:id="rId14" w:history="1">
                                                  <w:r w:rsidR="00FD71A2" w:rsidRPr="00FD71A2">
                                                    <w:rPr>
                                                      <w:rFonts w:ascii="Calibri" w:eastAsia="Calibri" w:hAnsi="Calibri" w:cs="Calibri"/>
                                                      <w:color w:val="0000FF"/>
                                                      <w:sz w:val="21"/>
                                                      <w:szCs w:val="21"/>
                                                      <w:u w:val="single"/>
                                                    </w:rPr>
                                                    <w:t>http://www.Lamorte.com</w:t>
                                                  </w:r>
                                                </w:hyperlink>
                                              </w:p>
                                              <w:p w14:paraId="6A600D68" w14:textId="77777777" w:rsidR="00AC4FCE" w:rsidRPr="00D46F88" w:rsidRDefault="00AC4FCE" w:rsidP="00AC4FCE">
                                                <w:pPr>
                                                  <w:pStyle w:val="NormalWeb"/>
                                                  <w:shd w:val="clear" w:color="auto" w:fill="FFFFFF"/>
                                                  <w:spacing w:before="0" w:after="0"/>
                                                  <w:rPr>
                                                    <w:rFonts w:asciiTheme="minorHAnsi" w:hAnsiTheme="minorHAnsi" w:cstheme="minorHAnsi"/>
                                                    <w:color w:val="424242"/>
                                                    <w:sz w:val="22"/>
                                                    <w:szCs w:val="22"/>
                                                  </w:rPr>
                                                </w:pPr>
                                                <w:r w:rsidRPr="00D46F88">
                                                  <w:rPr>
                                                    <w:rStyle w:val="Strong"/>
                                                    <w:rFonts w:asciiTheme="minorHAnsi" w:eastAsia="MS PGothic" w:hAnsiTheme="minorHAnsi" w:cstheme="minorHAnsi"/>
                                                    <w:color w:val="424242"/>
                                                    <w:sz w:val="22"/>
                                                    <w:szCs w:val="22"/>
                                                    <w:bdr w:val="none" w:sz="0" w:space="0" w:color="auto" w:frame="1"/>
                                                  </w:rPr>
                                                  <w:t>About:</w:t>
                                                </w:r>
                                                <w:r w:rsidRPr="00D46F88">
                                                  <w:rPr>
                                                    <w:rFonts w:asciiTheme="minorHAnsi" w:hAnsiTheme="minorHAnsi" w:cstheme="minorHAnsi"/>
                                                    <w:color w:val="424242"/>
                                                    <w:sz w:val="22"/>
                                                    <w:szCs w:val="22"/>
                                                  </w:rPr>
                                                  <w:t> </w:t>
                                                </w:r>
                                                <w:proofErr w:type="spellStart"/>
                                                <w:r w:rsidRPr="00D46F88">
                                                  <w:rPr>
                                                    <w:rFonts w:asciiTheme="minorHAnsi" w:hAnsiTheme="minorHAnsi" w:cstheme="minorHAnsi"/>
                                                    <w:color w:val="424242"/>
                                                    <w:sz w:val="22"/>
                                                    <w:szCs w:val="22"/>
                                                  </w:rPr>
                                                  <w:t>Lamorte</w:t>
                                                </w:r>
                                                <w:proofErr w:type="spellEnd"/>
                                                <w:r w:rsidRPr="00D46F88">
                                                  <w:rPr>
                                                    <w:rFonts w:asciiTheme="minorHAnsi" w:hAnsiTheme="minorHAnsi" w:cstheme="minorHAnsi"/>
                                                    <w:color w:val="424242"/>
                                                    <w:sz w:val="22"/>
                                                    <w:szCs w:val="22"/>
                                                  </w:rPr>
                                                  <w:t xml:space="preserve"> Burns &amp; Co., Inc., established in 1938, is North America’s leading correspondent serving all major U.S. ports in matters pertaining to P&amp;I, H&amp;M and FD&amp;D. It is the only truly nationwide firm and has correspondents available 24/7/365 and is the point of First Contact for </w:t>
                                                </w:r>
                                                <w:proofErr w:type="gramStart"/>
                                                <w:r w:rsidRPr="00D46F88">
                                                  <w:rPr>
                                                    <w:rFonts w:asciiTheme="minorHAnsi" w:hAnsiTheme="minorHAnsi" w:cstheme="minorHAnsi"/>
                                                    <w:color w:val="424242"/>
                                                    <w:sz w:val="22"/>
                                                    <w:szCs w:val="22"/>
                                                  </w:rPr>
                                                  <w:t>the majority of</w:t>
                                                </w:r>
                                                <w:proofErr w:type="gramEnd"/>
                                                <w:r w:rsidRPr="00D46F88">
                                                  <w:rPr>
                                                    <w:rFonts w:asciiTheme="minorHAnsi" w:hAnsiTheme="minorHAnsi" w:cstheme="minorHAnsi"/>
                                                    <w:color w:val="424242"/>
                                                    <w:sz w:val="22"/>
                                                    <w:szCs w:val="22"/>
                                                  </w:rPr>
                                                  <w:t xml:space="preserve"> the IG Clubs and international vessel owners and operators in and around U.S. waters.</w:t>
                                                </w:r>
                                              </w:p>
                                              <w:p w14:paraId="01EF37C3" w14:textId="77777777" w:rsidR="00AC4FCE" w:rsidRPr="00D46F88" w:rsidRDefault="00AC4FCE" w:rsidP="00AC4FCE">
                                                <w:pPr>
                                                  <w:pStyle w:val="NormalWeb"/>
                                                  <w:shd w:val="clear" w:color="auto" w:fill="FFFFFF"/>
                                                  <w:rPr>
                                                    <w:rFonts w:asciiTheme="minorHAnsi" w:hAnsiTheme="minorHAnsi" w:cstheme="minorHAnsi"/>
                                                    <w:color w:val="424242"/>
                                                    <w:sz w:val="22"/>
                                                    <w:szCs w:val="22"/>
                                                  </w:rPr>
                                                </w:pPr>
                                                <w:r w:rsidRPr="00D46F88">
                                                  <w:rPr>
                                                    <w:rFonts w:asciiTheme="minorHAnsi" w:hAnsiTheme="minorHAnsi" w:cstheme="minorHAnsi"/>
                                                    <w:color w:val="424242"/>
                                                    <w:sz w:val="22"/>
                                                    <w:szCs w:val="22"/>
                                                  </w:rPr>
                                                  <w:br/>
                                                  <w:t xml:space="preserve">This email (and any attachments) is confidential and may also be legally privileged. If you are not the intended </w:t>
                                                </w:r>
                                                <w:proofErr w:type="gramStart"/>
                                                <w:r w:rsidRPr="00D46F88">
                                                  <w:rPr>
                                                    <w:rFonts w:asciiTheme="minorHAnsi" w:hAnsiTheme="minorHAnsi" w:cstheme="minorHAnsi"/>
                                                    <w:color w:val="424242"/>
                                                    <w:sz w:val="22"/>
                                                    <w:szCs w:val="22"/>
                                                  </w:rPr>
                                                  <w:t>recipient</w:t>
                                                </w:r>
                                                <w:proofErr w:type="gramEnd"/>
                                                <w:r w:rsidRPr="00D46F88">
                                                  <w:rPr>
                                                    <w:rFonts w:asciiTheme="minorHAnsi" w:hAnsiTheme="minorHAnsi" w:cstheme="minorHAnsi"/>
                                                    <w:color w:val="424242"/>
                                                    <w:sz w:val="22"/>
                                                    <w:szCs w:val="22"/>
                                                  </w:rPr>
                                                  <w:t xml:space="preserve"> please immediately notify the sender then delete it from your system. You should not copy it or use it for any purpose, nor disclose its contents to any other person.</w:t>
                                                </w:r>
                                              </w:p>
                                              <w:p w14:paraId="2A28D342" w14:textId="77777777" w:rsidR="00AC4FCE" w:rsidRPr="00FD71A2" w:rsidRDefault="00AC4FCE" w:rsidP="00FD71A2">
                                                <w:pPr>
                                                  <w:spacing w:after="0" w:line="240" w:lineRule="auto"/>
                                                  <w:jc w:val="center"/>
                                                  <w:rPr>
                                                    <w:rFonts w:ascii="Calibri" w:eastAsia="Calibri" w:hAnsi="Calibri" w:cs="Calibri"/>
                                                    <w:sz w:val="24"/>
                                                    <w:szCs w:val="24"/>
                                                  </w:rPr>
                                                </w:pPr>
                                              </w:p>
                                            </w:tc>
                                          </w:tr>
                                        </w:tbl>
                                        <w:p w14:paraId="799A0267" w14:textId="77777777" w:rsidR="00FD71A2" w:rsidRPr="00FD71A2" w:rsidRDefault="00FD71A2" w:rsidP="00FD71A2">
                                          <w:pPr>
                                            <w:spacing w:after="0" w:line="240" w:lineRule="auto"/>
                                            <w:rPr>
                                              <w:rFonts w:ascii="Times New Roman" w:eastAsia="Times New Roman" w:hAnsi="Times New Roman" w:cs="Times New Roman"/>
                                              <w:sz w:val="20"/>
                                              <w:szCs w:val="20"/>
                                            </w:rPr>
                                          </w:pPr>
                                        </w:p>
                                      </w:tc>
                                    </w:tr>
                                  </w:tbl>
                                  <w:p w14:paraId="55BDA883"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77A3FE8D"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0B587648"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32A2B272"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1098A6D1" w14:textId="77777777" w:rsidR="00FD71A2" w:rsidRPr="00FD71A2" w:rsidRDefault="00FD71A2" w:rsidP="00FD71A2">
            <w:pPr>
              <w:spacing w:after="0" w:line="240" w:lineRule="auto"/>
              <w:jc w:val="center"/>
              <w:rPr>
                <w:rFonts w:ascii="Times New Roman" w:eastAsia="Times New Roman" w:hAnsi="Times New Roman" w:cs="Times New Roman"/>
                <w:sz w:val="20"/>
                <w:szCs w:val="20"/>
              </w:rPr>
            </w:pPr>
          </w:p>
        </w:tc>
      </w:tr>
    </w:tbl>
    <w:p w14:paraId="0AF58B1A" w14:textId="77777777" w:rsidR="00FD71A2" w:rsidRDefault="00FD71A2"/>
    <w:sectPr w:rsidR="00FD7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A2"/>
    <w:rsid w:val="0044670F"/>
    <w:rsid w:val="00A619A1"/>
    <w:rsid w:val="00AC4FCE"/>
    <w:rsid w:val="00AD0F20"/>
    <w:rsid w:val="00AD43DA"/>
    <w:rsid w:val="00B22E14"/>
    <w:rsid w:val="00D46F88"/>
    <w:rsid w:val="00FA6521"/>
    <w:rsid w:val="00FD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652A"/>
  <w15:chartTrackingRefBased/>
  <w15:docId w15:val="{A5BA5F3D-A0DD-478C-96C1-B67FE6DA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619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19A1"/>
    <w:rPr>
      <w:i/>
      <w:iCs/>
    </w:rPr>
  </w:style>
  <w:style w:type="character" w:styleId="Hyperlink">
    <w:name w:val="Hyperlink"/>
    <w:basedOn w:val="DefaultParagraphFont"/>
    <w:uiPriority w:val="99"/>
    <w:unhideWhenUsed/>
    <w:rsid w:val="00B22E14"/>
    <w:rPr>
      <w:color w:val="0563C1" w:themeColor="hyperlink"/>
      <w:u w:val="single"/>
    </w:rPr>
  </w:style>
  <w:style w:type="character" w:styleId="UnresolvedMention">
    <w:name w:val="Unresolved Mention"/>
    <w:basedOn w:val="DefaultParagraphFont"/>
    <w:uiPriority w:val="99"/>
    <w:semiHidden/>
    <w:unhideWhenUsed/>
    <w:rsid w:val="00B22E14"/>
    <w:rPr>
      <w:color w:val="605E5C"/>
      <w:shd w:val="clear" w:color="auto" w:fill="E1DFDD"/>
    </w:rPr>
  </w:style>
  <w:style w:type="paragraph" w:styleId="NormalWeb">
    <w:name w:val="Normal (Web)"/>
    <w:basedOn w:val="Normal"/>
    <w:uiPriority w:val="99"/>
    <w:semiHidden/>
    <w:unhideWhenUsed/>
    <w:rsid w:val="00AC4F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7582">
      <w:bodyDiv w:val="1"/>
      <w:marLeft w:val="0"/>
      <w:marRight w:val="0"/>
      <w:marTop w:val="0"/>
      <w:marBottom w:val="0"/>
      <w:divBdr>
        <w:top w:val="none" w:sz="0" w:space="0" w:color="auto"/>
        <w:left w:val="none" w:sz="0" w:space="0" w:color="auto"/>
        <w:bottom w:val="none" w:sz="0" w:space="0" w:color="auto"/>
        <w:right w:val="none" w:sz="0" w:space="0" w:color="auto"/>
      </w:divBdr>
    </w:div>
    <w:div w:id="972248647">
      <w:bodyDiv w:val="1"/>
      <w:marLeft w:val="0"/>
      <w:marRight w:val="0"/>
      <w:marTop w:val="0"/>
      <w:marBottom w:val="0"/>
      <w:divBdr>
        <w:top w:val="none" w:sz="0" w:space="0" w:color="auto"/>
        <w:left w:val="none" w:sz="0" w:space="0" w:color="auto"/>
        <w:bottom w:val="none" w:sz="0" w:space="0" w:color="auto"/>
        <w:right w:val="none" w:sz="0" w:space="0" w:color="auto"/>
      </w:divBdr>
    </w:div>
    <w:div w:id="21388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92FEE.24A4C3C0" TargetMode="External"/><Relationship Id="rId13" Type="http://schemas.openxmlformats.org/officeDocument/2006/relationships/image" Target="cid:image003.png@01D92FEE.24A4C3C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am04.safelinks.protection.outlook.com/?url=https%3A%2F%2Fwww.lamorte.com%2F&amp;data=04%7C01%7Ctonybranco%40lamorte.com%7Cc61b5c84362d44e10ea808d8b248734b%7C1e5177b95af143d3b0877b95c6ebaf24%7C0%7C0%7C637455371548734311%7CUnknown%7CTWFpbGZsb3d8eyJWIjoiMC4wLjAwMDAiLCJQIjoiV2luMzIiLCJBTiI6Ik1haWwiLCJXVCI6Mn0%3D%7C3000&amp;sdata=OeqM1I0s9e%2BetbzNx%2Bxd%2Bs71y%2B%2FIh0cTolDUebVJW6k%3D&amp;reserved=0" TargetMode="External"/><Relationship Id="rId11" Type="http://schemas.openxmlformats.org/officeDocument/2006/relationships/hyperlink" Target="http://lamorte.com/" TargetMode="External"/><Relationship Id="rId5" Type="http://schemas.openxmlformats.org/officeDocument/2006/relationships/image" Target="cid:image001.gif@01D92FEE.24A4C3C0" TargetMode="External"/><Relationship Id="rId15" Type="http://schemas.openxmlformats.org/officeDocument/2006/relationships/fontTable" Target="fontTable.xml"/><Relationship Id="rId10" Type="http://schemas.openxmlformats.org/officeDocument/2006/relationships/hyperlink" Target="mailto:johnl@lamorte.com" TargetMode="External"/><Relationship Id="rId4" Type="http://schemas.openxmlformats.org/officeDocument/2006/relationships/image" Target="media/image1.gif"/><Relationship Id="rId9" Type="http://schemas.openxmlformats.org/officeDocument/2006/relationships/hyperlink" Target="https://www.lamorte.com/downloads/LB%20-%20Mississippi%20River%20Low%20Water%20Report.pdf" TargetMode="External"/><Relationship Id="rId14" Type="http://schemas.openxmlformats.org/officeDocument/2006/relationships/hyperlink" Target="http://www.Lamor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Branco</dc:creator>
  <cp:keywords/>
  <dc:description/>
  <cp:lastModifiedBy>tony BRANCO</cp:lastModifiedBy>
  <cp:revision>6</cp:revision>
  <dcterms:created xsi:type="dcterms:W3CDTF">2023-11-16T13:42:00Z</dcterms:created>
  <dcterms:modified xsi:type="dcterms:W3CDTF">2023-11-16T14:32:00Z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328a50-e9c8-445f-9f0b-7e74d69b2dcc_Enabled">
    <vt:lpwstr>true</vt:lpwstr>
  </property>
  <property fmtid="{D5CDD505-2E9C-101B-9397-08002B2CF9AE}" pid="3" name="MSIP_Label_4c328a50-e9c8-445f-9f0b-7e74d69b2dcc_SetDate">
    <vt:lpwstr>2023-01-28T22:47:55Z</vt:lpwstr>
  </property>
  <property fmtid="{D5CDD505-2E9C-101B-9397-08002B2CF9AE}" pid="4" name="MSIP_Label_4c328a50-e9c8-445f-9f0b-7e74d69b2dcc_Method">
    <vt:lpwstr>Standard</vt:lpwstr>
  </property>
  <property fmtid="{D5CDD505-2E9C-101B-9397-08002B2CF9AE}" pid="5" name="MSIP_Label_4c328a50-e9c8-445f-9f0b-7e74d69b2dcc_Name">
    <vt:lpwstr>4c328a50-e9c8-445f-9f0b-7e74d69b2dcc</vt:lpwstr>
  </property>
  <property fmtid="{D5CDD505-2E9C-101B-9397-08002B2CF9AE}" pid="6" name="MSIP_Label_4c328a50-e9c8-445f-9f0b-7e74d69b2dcc_SiteId">
    <vt:lpwstr>1e5177b9-5af1-43d3-b087-7b95c6ebaf24</vt:lpwstr>
  </property>
  <property fmtid="{D5CDD505-2E9C-101B-9397-08002B2CF9AE}" pid="7" name="MSIP_Label_4c328a50-e9c8-445f-9f0b-7e74d69b2dcc_ActionId">
    <vt:lpwstr>26315b99-d5b8-492b-8a21-0312db3f64bf</vt:lpwstr>
  </property>
  <property fmtid="{D5CDD505-2E9C-101B-9397-08002B2CF9AE}" pid="8" name="MSIP_Label_4c328a50-e9c8-445f-9f0b-7e74d69b2dcc_ContentBits">
    <vt:lpwstr>0</vt:lpwstr>
  </property>
</Properties>
</file>